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B438" w14:textId="71F3A1FC" w:rsidR="005E2E8E" w:rsidRDefault="00233FBF" w:rsidP="00233FBF">
      <w:pPr>
        <w:spacing w:line="276" w:lineRule="auto"/>
        <w:ind w:left="4395"/>
        <w:jc w:val="center"/>
        <w:rPr>
          <w:rFonts w:ascii="Arial" w:eastAsia="Times New Roman" w:hAnsi="Arial" w:cs="Arial"/>
          <w:b/>
          <w:color w:val="auto"/>
          <w:lang w:val="uz-Cyrl-UZ"/>
        </w:rPr>
      </w:pPr>
      <w:r>
        <w:rPr>
          <w:rFonts w:ascii="Arial" w:eastAsia="Times New Roman" w:hAnsi="Arial" w:cs="Arial"/>
          <w:b/>
          <w:color w:val="auto"/>
          <w:lang w:val="uz-Cyrl-UZ"/>
        </w:rPr>
        <w:t>ТАСДИҚЛАЙМАН</w:t>
      </w:r>
    </w:p>
    <w:p w14:paraId="2A9A2B19" w14:textId="20EC456C" w:rsidR="00233FBF" w:rsidRPr="00233FBF" w:rsidRDefault="00233FBF" w:rsidP="00233FBF">
      <w:pPr>
        <w:spacing w:line="276" w:lineRule="auto"/>
        <w:ind w:left="4395"/>
        <w:jc w:val="center"/>
        <w:rPr>
          <w:rFonts w:ascii="Arial" w:eastAsia="Times New Roman" w:hAnsi="Arial" w:cs="Arial"/>
          <w:bCs/>
          <w:color w:val="auto"/>
          <w:lang w:val="uz-Cyrl-UZ"/>
        </w:rPr>
      </w:pPr>
      <w:r>
        <w:rPr>
          <w:rFonts w:ascii="Arial" w:eastAsia="Times New Roman" w:hAnsi="Arial" w:cs="Arial"/>
          <w:b/>
          <w:color w:val="auto"/>
          <w:lang w:val="uz-Cyrl-UZ"/>
        </w:rPr>
        <w:t>Ветеринария ва чорвачиликни ривожлантириш давлат қўмитаси Раис ўринбосари, комиссия раиси</w:t>
      </w:r>
    </w:p>
    <w:p w14:paraId="2B0589E3" w14:textId="7EA04636" w:rsidR="005E2E8E" w:rsidRPr="005D327C" w:rsidRDefault="005E2E8E" w:rsidP="00233FBF">
      <w:pPr>
        <w:spacing w:line="276" w:lineRule="auto"/>
        <w:ind w:left="4395"/>
        <w:jc w:val="center"/>
        <w:rPr>
          <w:rFonts w:ascii="Arial" w:eastAsia="Times New Roman" w:hAnsi="Arial" w:cs="Arial"/>
          <w:b/>
          <w:color w:val="auto"/>
          <w:lang w:val="uz-Cyrl-UZ"/>
        </w:rPr>
      </w:pPr>
      <w:r w:rsidRPr="0039620C">
        <w:rPr>
          <w:rFonts w:ascii="Arial" w:eastAsia="Times New Roman" w:hAnsi="Arial" w:cs="Arial"/>
          <w:b/>
          <w:color w:val="auto"/>
          <w:lang w:val="uz-Cyrl-UZ"/>
        </w:rPr>
        <w:t>_____________</w:t>
      </w:r>
      <w:r w:rsidR="00682CA5" w:rsidRPr="0039620C">
        <w:rPr>
          <w:rFonts w:ascii="Arial" w:eastAsia="Times New Roman" w:hAnsi="Arial" w:cs="Arial"/>
          <w:b/>
          <w:color w:val="auto"/>
          <w:lang w:val="uz-Cyrl-UZ"/>
        </w:rPr>
        <w:t>Бердикулов</w:t>
      </w:r>
      <w:r w:rsidRPr="0039620C">
        <w:rPr>
          <w:rFonts w:ascii="Arial" w:eastAsia="Times New Roman" w:hAnsi="Arial" w:cs="Arial"/>
          <w:b/>
          <w:color w:val="auto"/>
          <w:lang w:val="uz-Cyrl-UZ"/>
        </w:rPr>
        <w:t xml:space="preserve"> </w:t>
      </w:r>
      <w:r w:rsidR="00682CA5" w:rsidRPr="0039620C">
        <w:rPr>
          <w:rFonts w:ascii="Arial" w:eastAsia="Times New Roman" w:hAnsi="Arial" w:cs="Arial"/>
          <w:b/>
          <w:color w:val="auto"/>
          <w:lang w:val="uz-Cyrl-UZ"/>
        </w:rPr>
        <w:t>С</w:t>
      </w:r>
      <w:r w:rsidRPr="0039620C">
        <w:rPr>
          <w:rFonts w:ascii="Arial" w:eastAsia="Times New Roman" w:hAnsi="Arial" w:cs="Arial"/>
          <w:b/>
          <w:color w:val="auto"/>
          <w:lang w:val="uz-Cyrl-UZ"/>
        </w:rPr>
        <w:t>.</w:t>
      </w:r>
    </w:p>
    <w:p w14:paraId="13B0AB06" w14:textId="1FCE8BFD" w:rsidR="005E2E8E" w:rsidRPr="0039620C" w:rsidRDefault="005E2E8E" w:rsidP="00233FBF">
      <w:pPr>
        <w:spacing w:line="276" w:lineRule="auto"/>
        <w:ind w:left="4395"/>
        <w:jc w:val="center"/>
        <w:rPr>
          <w:rFonts w:ascii="Arial" w:eastAsia="Times New Roman" w:hAnsi="Arial" w:cs="Arial"/>
          <w:b/>
          <w:color w:val="auto"/>
          <w:lang w:val="uz-Cyrl-UZ"/>
        </w:rPr>
      </w:pPr>
      <w:r w:rsidRPr="0039620C">
        <w:rPr>
          <w:rFonts w:ascii="Arial" w:eastAsia="Times New Roman" w:hAnsi="Arial" w:cs="Arial"/>
          <w:b/>
          <w:color w:val="auto"/>
          <w:lang w:val="uz-Cyrl-UZ"/>
        </w:rPr>
        <w:t>«</w:t>
      </w:r>
      <w:r w:rsidR="00682CA5" w:rsidRPr="0039620C">
        <w:rPr>
          <w:rFonts w:ascii="Arial" w:eastAsia="Times New Roman" w:hAnsi="Arial" w:cs="Arial"/>
          <w:b/>
          <w:color w:val="auto"/>
          <w:lang w:val="uz-Cyrl-UZ"/>
        </w:rPr>
        <w:t>___</w:t>
      </w:r>
      <w:r w:rsidRPr="0039620C">
        <w:rPr>
          <w:rFonts w:ascii="Arial" w:eastAsia="Times New Roman" w:hAnsi="Arial" w:cs="Arial"/>
          <w:b/>
          <w:color w:val="auto"/>
          <w:lang w:val="uz-Cyrl-UZ"/>
        </w:rPr>
        <w:t xml:space="preserve">» </w:t>
      </w:r>
      <w:r w:rsidR="004B4C3E">
        <w:rPr>
          <w:rFonts w:ascii="Arial" w:eastAsia="Times New Roman" w:hAnsi="Arial" w:cs="Arial"/>
          <w:b/>
          <w:color w:val="auto"/>
          <w:lang w:val="uz-Cyrl-UZ"/>
        </w:rPr>
        <w:t>сентябрь</w:t>
      </w:r>
      <w:r w:rsidRPr="0039620C">
        <w:rPr>
          <w:rFonts w:ascii="Arial" w:eastAsia="Times New Roman" w:hAnsi="Arial" w:cs="Arial"/>
          <w:b/>
          <w:color w:val="auto"/>
          <w:lang w:val="uz-Cyrl-UZ"/>
        </w:rPr>
        <w:t xml:space="preserve"> 2022</w:t>
      </w:r>
      <w:r w:rsidR="00682CA5" w:rsidRPr="0039620C">
        <w:rPr>
          <w:rFonts w:ascii="Arial" w:eastAsia="Times New Roman" w:hAnsi="Arial" w:cs="Arial"/>
          <w:b/>
          <w:color w:val="auto"/>
          <w:lang w:val="uz-Cyrl-UZ"/>
        </w:rPr>
        <w:t xml:space="preserve"> </w:t>
      </w:r>
      <w:r w:rsidRPr="0039620C">
        <w:rPr>
          <w:rFonts w:ascii="Arial" w:eastAsia="Times New Roman" w:hAnsi="Arial" w:cs="Arial"/>
          <w:b/>
          <w:color w:val="auto"/>
          <w:lang w:val="uz-Cyrl-UZ"/>
        </w:rPr>
        <w:t>г.</w:t>
      </w:r>
    </w:p>
    <w:p w14:paraId="3E119430" w14:textId="6BC40513" w:rsidR="005E2E8E" w:rsidRDefault="00234B61" w:rsidP="005E2E8E">
      <w:pPr>
        <w:tabs>
          <w:tab w:val="left" w:pos="720"/>
        </w:tabs>
        <w:spacing w:after="0" w:line="276" w:lineRule="auto"/>
        <w:ind w:right="-143"/>
        <w:jc w:val="center"/>
        <w:rPr>
          <w:rFonts w:ascii="Arial" w:eastAsia="Times New Roman" w:hAnsi="Arial" w:cs="Arial"/>
          <w:bCs/>
          <w:color w:val="auto"/>
          <w:lang w:val="uz-Cyrl-UZ"/>
        </w:rPr>
      </w:pPr>
      <w:r w:rsidRPr="0039620C">
        <w:rPr>
          <w:rFonts w:ascii="Arial" w:eastAsia="Times New Roman" w:hAnsi="Arial" w:cs="Arial"/>
          <w:bCs/>
          <w:color w:val="auto"/>
          <w:lang w:val="uz-Cyrl-UZ"/>
        </w:rPr>
        <w:t>Ветеринария ва чорвачиликни ривожлантириш давлат қўмитаси</w:t>
      </w:r>
      <w:r w:rsidR="0039620C">
        <w:rPr>
          <w:rFonts w:ascii="Arial" w:eastAsia="Times New Roman" w:hAnsi="Arial" w:cs="Arial"/>
          <w:bCs/>
          <w:color w:val="auto"/>
          <w:lang w:val="uz-Cyrl-UZ"/>
        </w:rPr>
        <w:t xml:space="preserve"> </w:t>
      </w:r>
      <w:r w:rsidR="00B6209C">
        <w:rPr>
          <w:rFonts w:ascii="Arial" w:eastAsia="Times New Roman" w:hAnsi="Arial" w:cs="Arial"/>
          <w:bCs/>
          <w:color w:val="auto"/>
          <w:lang w:val="uz-Cyrl-UZ"/>
        </w:rPr>
        <w:t>биносининг фасад қисмини</w:t>
      </w:r>
      <w:r w:rsidR="00103EF8">
        <w:rPr>
          <w:rFonts w:ascii="Arial" w:eastAsia="Times New Roman" w:hAnsi="Arial" w:cs="Arial"/>
          <w:bCs/>
          <w:color w:val="auto"/>
          <w:lang w:val="uz-Cyrl-UZ"/>
        </w:rPr>
        <w:t xml:space="preserve"> (махсус ойна ва кафель қопламалри)</w:t>
      </w:r>
      <w:r w:rsidR="00B6209C">
        <w:rPr>
          <w:rFonts w:ascii="Arial" w:eastAsia="Times New Roman" w:hAnsi="Arial" w:cs="Arial"/>
          <w:bCs/>
          <w:color w:val="auto"/>
          <w:lang w:val="uz-Cyrl-UZ"/>
        </w:rPr>
        <w:t xml:space="preserve"> тозалаш ва ювиш </w:t>
      </w:r>
      <w:r w:rsidR="00F9719C">
        <w:rPr>
          <w:rFonts w:ascii="Arial" w:eastAsia="Times New Roman" w:hAnsi="Arial" w:cs="Arial"/>
          <w:bCs/>
          <w:color w:val="auto"/>
          <w:lang w:val="uz-Cyrl-UZ"/>
        </w:rPr>
        <w:t>хизмат</w:t>
      </w:r>
      <w:r w:rsidR="00B6209C">
        <w:rPr>
          <w:rFonts w:ascii="Arial" w:eastAsia="Times New Roman" w:hAnsi="Arial" w:cs="Arial"/>
          <w:bCs/>
          <w:color w:val="auto"/>
          <w:lang w:val="uz-Cyrl-UZ"/>
        </w:rPr>
        <w:t>ини</w:t>
      </w:r>
      <w:r w:rsidR="00F9719C">
        <w:rPr>
          <w:rFonts w:ascii="Arial" w:eastAsia="Times New Roman" w:hAnsi="Arial" w:cs="Arial"/>
          <w:bCs/>
          <w:color w:val="auto"/>
          <w:lang w:val="uz-Cyrl-UZ"/>
        </w:rPr>
        <w:t xml:space="preserve"> кўрсатиш.</w:t>
      </w:r>
    </w:p>
    <w:p w14:paraId="2F3BBDFA" w14:textId="77777777" w:rsidR="00F9719C" w:rsidRPr="0039620C" w:rsidRDefault="00F9719C" w:rsidP="009F1223">
      <w:pPr>
        <w:tabs>
          <w:tab w:val="left" w:pos="720"/>
        </w:tabs>
        <w:spacing w:after="0" w:line="276" w:lineRule="auto"/>
        <w:ind w:right="-143"/>
        <w:jc w:val="center"/>
        <w:rPr>
          <w:rFonts w:ascii="Arial" w:eastAsia="Times New Roman" w:hAnsi="Arial" w:cs="Arial"/>
          <w:b/>
          <w:color w:val="auto"/>
          <w:lang w:val="uz-Cyrl-UZ"/>
        </w:rPr>
      </w:pPr>
    </w:p>
    <w:tbl>
      <w:tblPr>
        <w:tblStyle w:val="12"/>
        <w:tblW w:w="10997" w:type="dxa"/>
        <w:tblInd w:w="-1221" w:type="dxa"/>
        <w:tblLayout w:type="fixed"/>
        <w:tblLook w:val="04A0" w:firstRow="1" w:lastRow="0" w:firstColumn="1" w:lastColumn="0" w:noHBand="0" w:noVBand="1"/>
      </w:tblPr>
      <w:tblGrid>
        <w:gridCol w:w="567"/>
        <w:gridCol w:w="2917"/>
        <w:gridCol w:w="7513"/>
      </w:tblGrid>
      <w:tr w:rsidR="00040E8C" w:rsidRPr="000B08C3" w14:paraId="36D1A73F" w14:textId="77777777" w:rsidTr="00DA47A3">
        <w:tc>
          <w:tcPr>
            <w:tcW w:w="567" w:type="dxa"/>
          </w:tcPr>
          <w:p w14:paraId="2FBF1158" w14:textId="090D1797" w:rsidR="00040E8C" w:rsidRPr="009F1223" w:rsidRDefault="009F1223" w:rsidP="009F1223">
            <w:pPr>
              <w:spacing w:line="276" w:lineRule="auto"/>
              <w:ind w:right="-143"/>
              <w:jc w:val="center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№</w:t>
            </w:r>
          </w:p>
        </w:tc>
        <w:tc>
          <w:tcPr>
            <w:tcW w:w="2917" w:type="dxa"/>
          </w:tcPr>
          <w:p w14:paraId="500934DC" w14:textId="1A4BF5DC" w:rsidR="00040E8C" w:rsidRPr="000B08C3" w:rsidRDefault="00FE13AB" w:rsidP="009F1223">
            <w:pPr>
              <w:tabs>
                <w:tab w:val="left" w:pos="720"/>
              </w:tabs>
              <w:spacing w:line="276" w:lineRule="auto"/>
              <w:ind w:right="-143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lang w:val="uz-Cyrl-UZ"/>
              </w:rPr>
              <w:t>Асосий маълумотлар</w:t>
            </w:r>
          </w:p>
        </w:tc>
        <w:tc>
          <w:tcPr>
            <w:tcW w:w="7513" w:type="dxa"/>
          </w:tcPr>
          <w:p w14:paraId="0C3DB83D" w14:textId="6F23B59C" w:rsidR="009B0672" w:rsidRPr="009B0672" w:rsidRDefault="009F1223" w:rsidP="009F1223">
            <w:pPr>
              <w:tabs>
                <w:tab w:val="left" w:pos="720"/>
              </w:tabs>
              <w:spacing w:line="276" w:lineRule="auto"/>
              <w:ind w:right="-143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Бажарувчи</w:t>
            </w:r>
            <w:r w:rsidR="009B0672">
              <w:rPr>
                <w:rFonts w:ascii="Arial" w:eastAsia="Times New Roman" w:hAnsi="Arial" w:cs="Arial"/>
                <w:bCs/>
                <w:color w:val="auto"/>
              </w:rPr>
              <w:t>.</w:t>
            </w:r>
          </w:p>
        </w:tc>
      </w:tr>
      <w:tr w:rsidR="00040E8C" w:rsidRPr="005D327C" w14:paraId="66B10E71" w14:textId="77777777" w:rsidTr="00DA47A3">
        <w:trPr>
          <w:trHeight w:val="355"/>
        </w:trPr>
        <w:tc>
          <w:tcPr>
            <w:tcW w:w="567" w:type="dxa"/>
          </w:tcPr>
          <w:p w14:paraId="2409E060" w14:textId="241EFC40" w:rsidR="00040E8C" w:rsidRPr="009F1223" w:rsidRDefault="009F122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1</w:t>
            </w:r>
          </w:p>
        </w:tc>
        <w:tc>
          <w:tcPr>
            <w:tcW w:w="2917" w:type="dxa"/>
          </w:tcPr>
          <w:p w14:paraId="29F1771A" w14:textId="59E51512" w:rsidR="00040E8C" w:rsidRPr="009F1223" w:rsidRDefault="009F122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Объект номи</w:t>
            </w:r>
          </w:p>
        </w:tc>
        <w:tc>
          <w:tcPr>
            <w:tcW w:w="7513" w:type="dxa"/>
          </w:tcPr>
          <w:p w14:paraId="4524F2B3" w14:textId="77777777" w:rsidR="00040E8C" w:rsidRDefault="000B08C3" w:rsidP="00BC3205">
            <w:pPr>
              <w:spacing w:line="276" w:lineRule="auto"/>
              <w:ind w:right="-143"/>
              <w:rPr>
                <w:rFonts w:ascii="Arial" w:eastAsia="Times New Roman" w:hAnsi="Arial" w:cs="Arial"/>
                <w:bCs/>
                <w:color w:val="auto"/>
                <w:lang w:val="uz-Cyrl-UZ"/>
              </w:rPr>
            </w:pPr>
            <w:r w:rsidRPr="009F1223">
              <w:rPr>
                <w:rFonts w:ascii="Arial" w:hAnsi="Arial" w:cs="Arial"/>
                <w:color w:val="auto"/>
                <w:lang w:val="uz-Cyrl-UZ" w:eastAsia="en-US"/>
              </w:rPr>
              <w:t xml:space="preserve"> </w:t>
            </w:r>
            <w:r w:rsidR="009F1223" w:rsidRP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 w:rsid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</w:t>
            </w:r>
            <w:r w:rsidR="00B6209C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биносининг </w:t>
            </w:r>
            <w:r w:rsidR="00F67CE2">
              <w:rPr>
                <w:rFonts w:ascii="Arial" w:eastAsia="Times New Roman" w:hAnsi="Arial" w:cs="Arial"/>
                <w:bCs/>
                <w:color w:val="auto"/>
                <w:lang w:val="uz-Cyrl-UZ"/>
              </w:rPr>
              <w:t>3800</w:t>
            </w:r>
            <w:r w:rsidR="00B6209C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м2 фасад қисмини</w:t>
            </w:r>
            <w:r w:rsidR="00103EF8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(</w:t>
            </w:r>
            <w:r w:rsidR="004B4C3E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5 этажли бинонинг </w:t>
            </w:r>
            <w:r w:rsidR="00103EF8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махсус ойна ва кафель қопламал</w:t>
            </w:r>
            <w:r w:rsidR="004B4C3E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а</w:t>
            </w:r>
            <w:r w:rsidR="00103EF8">
              <w:rPr>
                <w:rFonts w:ascii="Arial" w:eastAsia="Times New Roman" w:hAnsi="Arial" w:cs="Arial"/>
                <w:bCs/>
                <w:color w:val="auto"/>
                <w:lang w:val="uz-Cyrl-UZ"/>
              </w:rPr>
              <w:t>ри)</w:t>
            </w:r>
            <w:r w:rsidR="00B6209C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тозалаш ва ювиш</w:t>
            </w:r>
            <w:r w:rsidR="00245E2F">
              <w:rPr>
                <w:rFonts w:ascii="Arial" w:eastAsia="Times New Roman" w:hAnsi="Arial" w:cs="Arial"/>
                <w:bCs/>
                <w:color w:val="auto"/>
                <w:lang w:val="uz-Cyrl-UZ"/>
              </w:rPr>
              <w:t>.</w:t>
            </w:r>
          </w:p>
          <w:p w14:paraId="2F72EB13" w14:textId="3483F399" w:rsidR="004B4C3E" w:rsidRPr="009B64AA" w:rsidRDefault="004B4C3E" w:rsidP="00BC3205">
            <w:pPr>
              <w:spacing w:line="276" w:lineRule="auto"/>
              <w:ind w:right="-143"/>
              <w:rPr>
                <w:rFonts w:ascii="Arial" w:hAnsi="Arial" w:cs="Arial"/>
                <w:lang w:val="uz-Cyrl-UZ" w:eastAsia="en-US"/>
              </w:rPr>
            </w:pPr>
          </w:p>
        </w:tc>
      </w:tr>
      <w:tr w:rsidR="00040E8C" w:rsidRPr="000B08C3" w14:paraId="51444B1E" w14:textId="77777777" w:rsidTr="004058F6">
        <w:trPr>
          <w:trHeight w:val="501"/>
        </w:trPr>
        <w:tc>
          <w:tcPr>
            <w:tcW w:w="567" w:type="dxa"/>
          </w:tcPr>
          <w:p w14:paraId="3183FD63" w14:textId="71324B36" w:rsidR="00040E8C" w:rsidRPr="007E0376" w:rsidRDefault="007E0376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2</w:t>
            </w:r>
          </w:p>
        </w:tc>
        <w:tc>
          <w:tcPr>
            <w:tcW w:w="2917" w:type="dxa"/>
          </w:tcPr>
          <w:p w14:paraId="2F9C8DDE" w14:textId="28449895" w:rsidR="00040E8C" w:rsidRPr="00843EA7" w:rsidRDefault="00843EA7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Буюртмачи</w:t>
            </w:r>
          </w:p>
        </w:tc>
        <w:tc>
          <w:tcPr>
            <w:tcW w:w="7513" w:type="dxa"/>
          </w:tcPr>
          <w:p w14:paraId="09AD1D28" w14:textId="03995DCC" w:rsidR="002C3C76" w:rsidRPr="000B08C3" w:rsidRDefault="00843EA7" w:rsidP="00682CA5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eastAsia="Century Gothic" w:hAnsi="Arial" w:cs="Arial"/>
                <w:color w:val="auto"/>
                <w:lang w:bidi="ru-RU"/>
              </w:rPr>
            </w:pPr>
            <w:r w:rsidRP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 w:rsidR="009B0672">
              <w:rPr>
                <w:rFonts w:ascii="Arial" w:eastAsia="Century Gothic" w:hAnsi="Arial" w:cs="Arial"/>
                <w:color w:val="auto"/>
                <w:lang w:bidi="ru-RU"/>
              </w:rPr>
              <w:t>.</w:t>
            </w:r>
          </w:p>
        </w:tc>
      </w:tr>
      <w:tr w:rsidR="00040E8C" w:rsidRPr="0039620C" w14:paraId="39A70F04" w14:textId="77777777" w:rsidTr="00DA47A3">
        <w:tc>
          <w:tcPr>
            <w:tcW w:w="567" w:type="dxa"/>
          </w:tcPr>
          <w:p w14:paraId="44029198" w14:textId="0A7783E7" w:rsidR="00040E8C" w:rsidRPr="007E0376" w:rsidRDefault="007E0376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3</w:t>
            </w:r>
          </w:p>
        </w:tc>
        <w:tc>
          <w:tcPr>
            <w:tcW w:w="2917" w:type="dxa"/>
          </w:tcPr>
          <w:p w14:paraId="319849F0" w14:textId="0D3A751A" w:rsidR="00040E8C" w:rsidRPr="000B08C3" w:rsidRDefault="00DD003E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Қатнашувчилар учун талаблар</w:t>
            </w:r>
            <w:r w:rsidR="000B08C3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="000C4B99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14:paraId="63C3D290" w14:textId="68F0FCE0" w:rsidR="00A51DF6" w:rsidRPr="002A7179" w:rsidRDefault="007E0376" w:rsidP="009B0672">
            <w:pPr>
              <w:spacing w:line="276" w:lineRule="auto"/>
              <w:rPr>
                <w:rFonts w:ascii="Times New Roman" w:hAnsi="Times New Roman"/>
                <w:lang w:val="uz-Cyrl-UZ"/>
              </w:rPr>
            </w:pPr>
            <w:r w:rsidRP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 w:rsidR="00DA5687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биносининг </w:t>
            </w:r>
            <w:r w:rsidR="00F67CE2">
              <w:rPr>
                <w:rFonts w:ascii="Arial" w:eastAsia="Times New Roman" w:hAnsi="Arial" w:cs="Arial"/>
                <w:bCs/>
                <w:color w:val="auto"/>
                <w:lang w:val="uz-Cyrl-UZ"/>
              </w:rPr>
              <w:t>3800</w:t>
            </w:r>
            <w:r w:rsidR="00DA5687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м2 фасад қисмини тозалаш ва ювиш.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Танловда мулкчилик шаклидан</w:t>
            </w:r>
            <w:r w:rsidR="002A7179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қатъий назар шу мазмунда хизматлар кўрсатишга ихтисослашган, камида </w:t>
            </w:r>
            <w:r w:rsidR="00B30628">
              <w:rPr>
                <w:rFonts w:ascii="Arial" w:eastAsia="Times New Roman" w:hAnsi="Arial" w:cs="Arial"/>
                <w:bCs/>
                <w:color w:val="auto"/>
                <w:lang w:val="uz-Cyrl-UZ"/>
              </w:rPr>
              <w:t>2</w:t>
            </w:r>
            <w:r w:rsidR="002A7179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йил тажрибага эга бўлган юридик мақомга эга бўлиши; Техник хизматларни бажариш учун зарур бўлган эхтиёт қисмлар, асбоб-ускуналар, мутахассисларнинг мавжудлиги, шартномалар тузиш юзасидан фуқаролик-муомала хуқуқий</w:t>
            </w:r>
            <w:r w:rsidR="00A94BDC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л</w:t>
            </w:r>
            <w:r w:rsidR="00126A97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аёқат ва ваколатларга эга бўлиши; танлов иштирокчилари</w:t>
            </w:r>
            <w:r w:rsidR="00DA5687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</w:t>
            </w:r>
            <w:r w:rsidR="00F91045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балантликларда ишлаш учун махсус рухсатномага</w:t>
            </w:r>
            <w:r w:rsidR="00B30628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хамда махсус техникаларга</w:t>
            </w:r>
            <w:r w:rsidR="00103EF8">
              <w:rPr>
                <w:rFonts w:ascii="Arial" w:eastAsia="Times New Roman" w:hAnsi="Arial" w:cs="Arial"/>
                <w:bCs/>
                <w:color w:val="auto"/>
                <w:lang w:val="uz-Cyrl-UZ"/>
              </w:rPr>
              <w:t>(автокран бўлиши шарт)</w:t>
            </w:r>
            <w:r w:rsidR="00F91045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эга бўлиши ва </w:t>
            </w:r>
            <w:r w:rsidR="00DA5687">
              <w:rPr>
                <w:rFonts w:ascii="Arial" w:eastAsia="Times New Roman" w:hAnsi="Arial" w:cs="Arial"/>
                <w:bCs/>
                <w:color w:val="auto"/>
                <w:lang w:val="uz-Cyrl-UZ"/>
              </w:rPr>
              <w:t>хизмат курсатиш жараёнида энг сўнги техналогиялар билан</w:t>
            </w:r>
            <w:r w:rsidR="00F91045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жихозланган бўлиши керак</w:t>
            </w:r>
            <w:r w:rsidR="00126A97">
              <w:rPr>
                <w:rFonts w:ascii="Arial" w:eastAsia="Times New Roman" w:hAnsi="Arial" w:cs="Arial"/>
                <w:bCs/>
                <w:color w:val="auto"/>
                <w:lang w:val="uz-Cyrl-UZ"/>
              </w:rPr>
              <w:t>.</w:t>
            </w:r>
            <w:r w:rsidR="00103EF8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Инобатга олинсинки бино билан махсус автокран туриш жойи оралиқ масофа 20 метр.</w:t>
            </w:r>
            <w:r w:rsidR="00B30628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</w:t>
            </w:r>
            <w:r w:rsidR="00126A97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</w:t>
            </w:r>
          </w:p>
          <w:p w14:paraId="53748F37" w14:textId="6BA3923C" w:rsidR="00B352FE" w:rsidRPr="002A7179" w:rsidRDefault="00B352FE" w:rsidP="007E0376">
            <w:pPr>
              <w:rPr>
                <w:rFonts w:ascii="Arial" w:eastAsia="Century Gothic" w:hAnsi="Arial" w:cs="Arial"/>
                <w:color w:val="auto"/>
                <w:lang w:val="uz-Cyrl-UZ" w:bidi="ru-RU"/>
              </w:rPr>
            </w:pPr>
          </w:p>
        </w:tc>
      </w:tr>
      <w:tr w:rsidR="00040E8C" w:rsidRPr="005D327C" w14:paraId="6C0DD440" w14:textId="77777777" w:rsidTr="00DA47A3">
        <w:trPr>
          <w:trHeight w:val="472"/>
        </w:trPr>
        <w:tc>
          <w:tcPr>
            <w:tcW w:w="567" w:type="dxa"/>
          </w:tcPr>
          <w:p w14:paraId="58F7E4B8" w14:textId="36D1A629" w:rsidR="00040E8C" w:rsidRPr="00126A97" w:rsidRDefault="00126A97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4</w:t>
            </w:r>
          </w:p>
        </w:tc>
        <w:tc>
          <w:tcPr>
            <w:tcW w:w="2917" w:type="dxa"/>
          </w:tcPr>
          <w:p w14:paraId="390E3FA2" w14:textId="0000FCD3" w:rsidR="00040E8C" w:rsidRPr="00126A97" w:rsidRDefault="00126A97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Тижорат таклифларини тақдим</w:t>
            </w:r>
            <w:r w:rsidR="00A614A4">
              <w:rPr>
                <w:rFonts w:ascii="Arial" w:hAnsi="Arial" w:cs="Arial"/>
                <w:color w:val="auto"/>
                <w:lang w:val="uz-Cyrl-UZ" w:eastAsia="en-US"/>
              </w:rPr>
              <w:t xml:space="preserve"> этиш шартлари</w:t>
            </w:r>
          </w:p>
        </w:tc>
        <w:tc>
          <w:tcPr>
            <w:tcW w:w="7513" w:type="dxa"/>
          </w:tcPr>
          <w:p w14:paraId="4D7DBECE" w14:textId="3EE6E48D" w:rsidR="00040E8C" w:rsidRPr="00A614A4" w:rsidRDefault="00A614A4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Давлат рўйҳтидан ўтказилганлиги тўғрисида гувоҳнома, раҳбарнинг паспорт нусхаси, Ўз балансида бўлмаган тақдирда ижара шартномалари нусхалари</w:t>
            </w:r>
            <w:r w:rsidR="00B30628">
              <w:rPr>
                <w:rFonts w:ascii="Arial" w:hAnsi="Arial" w:cs="Arial"/>
                <w:color w:val="auto"/>
                <w:lang w:val="uz-Cyrl-UZ" w:eastAsia="en-US"/>
              </w:rPr>
              <w:t>.</w:t>
            </w:r>
          </w:p>
        </w:tc>
      </w:tr>
      <w:tr w:rsidR="00A614A4" w:rsidRPr="005D327C" w14:paraId="2E5B41A2" w14:textId="77777777" w:rsidTr="00DA47A3">
        <w:trPr>
          <w:trHeight w:val="472"/>
        </w:trPr>
        <w:tc>
          <w:tcPr>
            <w:tcW w:w="567" w:type="dxa"/>
          </w:tcPr>
          <w:p w14:paraId="3341981C" w14:textId="7DF1B79E" w:rsidR="00A614A4" w:rsidRDefault="00A614A4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5</w:t>
            </w:r>
          </w:p>
        </w:tc>
        <w:tc>
          <w:tcPr>
            <w:tcW w:w="2917" w:type="dxa"/>
          </w:tcPr>
          <w:p w14:paraId="76754A01" w14:textId="384D5251" w:rsidR="00A614A4" w:rsidRDefault="00A614A4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Бажарилган ишлар</w:t>
            </w:r>
          </w:p>
        </w:tc>
        <w:tc>
          <w:tcPr>
            <w:tcW w:w="7513" w:type="dxa"/>
          </w:tcPr>
          <w:p w14:paraId="732EE29A" w14:textId="00220874" w:rsidR="009D6AC8" w:rsidRDefault="00103EF8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 xml:space="preserve"> </w:t>
            </w:r>
            <w:r w:rsidR="009D6AC8">
              <w:rPr>
                <w:rFonts w:ascii="Arial" w:hAnsi="Arial" w:cs="Arial"/>
                <w:color w:val="auto"/>
                <w:lang w:val="uz-Cyrl-UZ" w:eastAsia="en-US"/>
              </w:rPr>
              <w:t>“Буюртмачи” “Бажарувчи”</w:t>
            </w:r>
            <w:r w:rsidR="00B047F1">
              <w:rPr>
                <w:rFonts w:ascii="Arial" w:hAnsi="Arial" w:cs="Arial"/>
                <w:color w:val="auto"/>
                <w:lang w:val="uz-Cyrl-UZ" w:eastAsia="en-US"/>
              </w:rPr>
              <w:t xml:space="preserve"> нинг ёзма талаби бўйича  кўрсатилган ишлар ҳажмидан келиб чиқиб 30 фоиз олдиндан тўловни амалга оширади. Қолган тўловлар ҳисоб фактурага асосан тўлаб берилади.</w:t>
            </w:r>
          </w:p>
          <w:p w14:paraId="0CA4EE6B" w14:textId="72F2F421" w:rsidR="00B047F1" w:rsidRDefault="00F749C9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 xml:space="preserve">Кўрсатилган хизматлар учун жами </w:t>
            </w:r>
            <w:r w:rsidR="00DA47A3">
              <w:rPr>
                <w:rFonts w:ascii="Arial" w:hAnsi="Arial" w:cs="Arial"/>
                <w:color w:val="auto"/>
                <w:lang w:val="uz-Cyrl-UZ" w:eastAsia="en-US"/>
              </w:rPr>
              <w:t xml:space="preserve">ҚҚС билан </w:t>
            </w:r>
            <w:r w:rsidR="005D327C">
              <w:rPr>
                <w:rFonts w:ascii="Arial" w:hAnsi="Arial" w:cs="Arial"/>
                <w:color w:val="auto"/>
                <w:lang w:val="uz-Cyrl-UZ" w:eastAsia="en-US"/>
              </w:rPr>
              <w:t>7</w:t>
            </w:r>
            <w:bookmarkStart w:id="0" w:name="_GoBack"/>
            <w:bookmarkEnd w:id="0"/>
            <w:r w:rsidR="00B30628">
              <w:rPr>
                <w:rFonts w:ascii="Arial" w:hAnsi="Arial" w:cs="Arial"/>
                <w:color w:val="auto"/>
                <w:lang w:val="uz-Cyrl-UZ" w:eastAsia="en-US"/>
              </w:rPr>
              <w:t>0</w:t>
            </w:r>
            <w:r w:rsidR="00F67CE2">
              <w:rPr>
                <w:rFonts w:ascii="Arial" w:hAnsi="Arial" w:cs="Arial"/>
                <w:color w:val="auto"/>
                <w:lang w:val="uz-Cyrl-UZ" w:eastAsia="en-US"/>
              </w:rPr>
              <w:t> 000 000</w:t>
            </w:r>
            <w:r w:rsidR="00DA47A3">
              <w:rPr>
                <w:rFonts w:ascii="Arial" w:hAnsi="Arial" w:cs="Arial"/>
                <w:color w:val="auto"/>
                <w:lang w:val="uz-Cyrl-UZ" w:eastAsia="en-US"/>
              </w:rPr>
              <w:t xml:space="preserve"> сўмни ташкил қилади. </w:t>
            </w:r>
          </w:p>
        </w:tc>
      </w:tr>
      <w:tr w:rsidR="00DA47A3" w:rsidRPr="005D327C" w14:paraId="3F272A9C" w14:textId="77777777" w:rsidTr="00DA47A3">
        <w:trPr>
          <w:trHeight w:val="472"/>
        </w:trPr>
        <w:tc>
          <w:tcPr>
            <w:tcW w:w="567" w:type="dxa"/>
          </w:tcPr>
          <w:p w14:paraId="1EE522B6" w14:textId="56F49A8D" w:rsidR="00DA47A3" w:rsidRDefault="00DA47A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6</w:t>
            </w:r>
          </w:p>
        </w:tc>
        <w:tc>
          <w:tcPr>
            <w:tcW w:w="2917" w:type="dxa"/>
          </w:tcPr>
          <w:p w14:paraId="5771722A" w14:textId="2A0A65EA" w:rsidR="00DA47A3" w:rsidRDefault="00DA47A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Иш тури</w:t>
            </w:r>
          </w:p>
        </w:tc>
        <w:tc>
          <w:tcPr>
            <w:tcW w:w="7513" w:type="dxa"/>
          </w:tcPr>
          <w:p w14:paraId="36358B20" w14:textId="274E34B5" w:rsidR="00DA47A3" w:rsidRDefault="004058F6" w:rsidP="004058F6">
            <w:pPr>
              <w:tabs>
                <w:tab w:val="left" w:pos="720"/>
              </w:tabs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 w:rsidRPr="0039620C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биносининг фасад қисмини тозалаш ва ювиш хизматини кўрсатиш.</w:t>
            </w:r>
          </w:p>
        </w:tc>
      </w:tr>
      <w:tr w:rsidR="00DA47A3" w:rsidRPr="00A614A4" w14:paraId="65EA9D89" w14:textId="77777777" w:rsidTr="00DA47A3">
        <w:trPr>
          <w:trHeight w:val="472"/>
        </w:trPr>
        <w:tc>
          <w:tcPr>
            <w:tcW w:w="567" w:type="dxa"/>
          </w:tcPr>
          <w:p w14:paraId="3D20B832" w14:textId="151D1FED" w:rsidR="00DA47A3" w:rsidRDefault="00300641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7</w:t>
            </w:r>
          </w:p>
        </w:tc>
        <w:tc>
          <w:tcPr>
            <w:tcW w:w="2917" w:type="dxa"/>
          </w:tcPr>
          <w:p w14:paraId="2B4738FF" w14:textId="5A70F2E2" w:rsidR="00DA47A3" w:rsidRDefault="00300641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Ишни бажариш муддати</w:t>
            </w:r>
          </w:p>
        </w:tc>
        <w:tc>
          <w:tcPr>
            <w:tcW w:w="7513" w:type="dxa"/>
          </w:tcPr>
          <w:p w14:paraId="66625884" w14:textId="59915C27" w:rsidR="00DA47A3" w:rsidRPr="00DA47A3" w:rsidRDefault="00D21B97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eastAsia="Times New Roman" w:hAnsi="Arial" w:cs="Arial"/>
                <w:bCs/>
                <w:color w:val="auto"/>
                <w:lang w:val="uz-Cyrl-UZ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5 (б</w:t>
            </w:r>
            <w:r w:rsidR="00B30628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еш</w:t>
            </w:r>
            <w:r w:rsidR="00300641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иш кун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)</w:t>
            </w:r>
          </w:p>
        </w:tc>
      </w:tr>
      <w:tr w:rsidR="00300641" w:rsidRPr="00A614A4" w14:paraId="42C1CA66" w14:textId="77777777" w:rsidTr="00DA47A3">
        <w:trPr>
          <w:trHeight w:val="472"/>
        </w:trPr>
        <w:tc>
          <w:tcPr>
            <w:tcW w:w="567" w:type="dxa"/>
          </w:tcPr>
          <w:p w14:paraId="53BB45E4" w14:textId="1F7E8426" w:rsidR="00300641" w:rsidRDefault="00300641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8</w:t>
            </w:r>
          </w:p>
        </w:tc>
        <w:tc>
          <w:tcPr>
            <w:tcW w:w="2917" w:type="dxa"/>
          </w:tcPr>
          <w:p w14:paraId="52752ED8" w14:textId="2AFE8FEE" w:rsidR="00300641" w:rsidRDefault="00300641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Техник хавфсизлик бўйича талаблар</w:t>
            </w:r>
          </w:p>
        </w:tc>
        <w:tc>
          <w:tcPr>
            <w:tcW w:w="7513" w:type="dxa"/>
          </w:tcPr>
          <w:p w14:paraId="7492E756" w14:textId="76A212D8" w:rsidR="00300641" w:rsidRDefault="004E4363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eastAsia="Times New Roman" w:hAnsi="Arial" w:cs="Arial"/>
                <w:bCs/>
                <w:color w:val="auto"/>
                <w:lang w:val="uz-Cyrl-UZ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Бажарувчи иш бажариш жарёнида техника хавфсизлик қоидаларига тўл</w:t>
            </w:r>
            <w:r w:rsidR="006E1854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иқ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риоя қилиши шарт.</w:t>
            </w:r>
            <w:r w:rsidR="006E1854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Хавфсизлик қоидаларига риоя қилинма</w:t>
            </w:r>
            <w:r w:rsidR="00D21B97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ган тақдирда</w:t>
            </w:r>
            <w:r w:rsidR="006E1854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Буюртмачи жавобгарликни зиммасига олмайди.</w:t>
            </w:r>
          </w:p>
        </w:tc>
      </w:tr>
      <w:tr w:rsidR="004E4363" w:rsidRPr="005D327C" w14:paraId="3C91F844" w14:textId="77777777" w:rsidTr="00DA47A3">
        <w:trPr>
          <w:trHeight w:val="472"/>
        </w:trPr>
        <w:tc>
          <w:tcPr>
            <w:tcW w:w="567" w:type="dxa"/>
          </w:tcPr>
          <w:p w14:paraId="4FA01DBD" w14:textId="46EE1774" w:rsidR="004E4363" w:rsidRDefault="004E436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9</w:t>
            </w:r>
          </w:p>
        </w:tc>
        <w:tc>
          <w:tcPr>
            <w:tcW w:w="2917" w:type="dxa"/>
          </w:tcPr>
          <w:p w14:paraId="4CA1B593" w14:textId="5AA980DD" w:rsidR="004E4363" w:rsidRDefault="004E436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Молиялаштириш манбаи</w:t>
            </w:r>
          </w:p>
        </w:tc>
        <w:tc>
          <w:tcPr>
            <w:tcW w:w="7513" w:type="dxa"/>
          </w:tcPr>
          <w:p w14:paraId="72BFA10A" w14:textId="5252BC41" w:rsidR="004E4363" w:rsidRDefault="004E4363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eastAsia="Times New Roman" w:hAnsi="Arial" w:cs="Arial"/>
                <w:bCs/>
                <w:color w:val="auto"/>
                <w:lang w:val="uz-Cyrl-UZ"/>
              </w:rPr>
            </w:pPr>
            <w:r w:rsidRPr="00DA47A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нинг</w:t>
            </w:r>
            <w:r w:rsidR="00D76270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Ветеринарияни ривожлантириш жамғармаси маблағлари ҳисобидан.</w:t>
            </w:r>
          </w:p>
        </w:tc>
      </w:tr>
    </w:tbl>
    <w:p w14:paraId="661330D8" w14:textId="502006EF" w:rsidR="00040E8C" w:rsidRPr="004E4363" w:rsidRDefault="00040E8C" w:rsidP="00B30628">
      <w:pPr>
        <w:spacing w:line="276" w:lineRule="auto"/>
        <w:ind w:right="-143"/>
        <w:rPr>
          <w:rFonts w:ascii="Arial" w:hAnsi="Arial" w:cs="Arial"/>
          <w:color w:val="auto"/>
          <w:lang w:val="uz-Cyrl-UZ" w:eastAsia="en-US"/>
        </w:rPr>
      </w:pPr>
    </w:p>
    <w:sectPr w:rsidR="00040E8C" w:rsidRPr="004E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DCDDD" w14:textId="77777777" w:rsidR="00BB1709" w:rsidRDefault="00BB1709" w:rsidP="00040E8C">
      <w:pPr>
        <w:spacing w:after="0" w:line="240" w:lineRule="auto"/>
      </w:pPr>
      <w:r>
        <w:separator/>
      </w:r>
    </w:p>
  </w:endnote>
  <w:endnote w:type="continuationSeparator" w:id="0">
    <w:p w14:paraId="4A452BBC" w14:textId="77777777" w:rsidR="00BB1709" w:rsidRDefault="00BB1709" w:rsidP="0004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Pro Book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9D4E" w14:textId="77777777" w:rsidR="00BB1709" w:rsidRDefault="00BB1709" w:rsidP="00040E8C">
      <w:pPr>
        <w:spacing w:after="0" w:line="240" w:lineRule="auto"/>
      </w:pPr>
      <w:r>
        <w:separator/>
      </w:r>
    </w:p>
  </w:footnote>
  <w:footnote w:type="continuationSeparator" w:id="0">
    <w:p w14:paraId="5E5BFE77" w14:textId="77777777" w:rsidR="00BB1709" w:rsidRDefault="00BB1709" w:rsidP="0004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71C"/>
    <w:multiLevelType w:val="hybridMultilevel"/>
    <w:tmpl w:val="9958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36F"/>
    <w:multiLevelType w:val="multilevel"/>
    <w:tmpl w:val="0F00D838"/>
    <w:lvl w:ilvl="0">
      <w:start w:val="1"/>
      <w:numFmt w:val="bullet"/>
      <w:pStyle w:val="a"/>
      <w:lvlText w:val=""/>
      <w:lvlJc w:val="left"/>
      <w:pPr>
        <w:tabs>
          <w:tab w:val="num" w:pos="1423"/>
        </w:tabs>
        <w:ind w:left="1423" w:hanging="35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2" w15:restartNumberingAfterBreak="0">
    <w:nsid w:val="080145A8"/>
    <w:multiLevelType w:val="hybridMultilevel"/>
    <w:tmpl w:val="B53EA346"/>
    <w:lvl w:ilvl="0" w:tplc="795EA332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E6756D"/>
    <w:multiLevelType w:val="hybridMultilevel"/>
    <w:tmpl w:val="6A6E81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248EB"/>
    <w:multiLevelType w:val="hybridMultilevel"/>
    <w:tmpl w:val="D6F2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1991"/>
    <w:multiLevelType w:val="hybridMultilevel"/>
    <w:tmpl w:val="E8C213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670D5"/>
    <w:multiLevelType w:val="hybridMultilevel"/>
    <w:tmpl w:val="610A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D1838"/>
    <w:multiLevelType w:val="hybridMultilevel"/>
    <w:tmpl w:val="B332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4C7C"/>
    <w:multiLevelType w:val="hybridMultilevel"/>
    <w:tmpl w:val="97F8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17E38"/>
    <w:multiLevelType w:val="hybridMultilevel"/>
    <w:tmpl w:val="E23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D75415"/>
    <w:multiLevelType w:val="hybridMultilevel"/>
    <w:tmpl w:val="F6D2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C54E8"/>
    <w:multiLevelType w:val="hybridMultilevel"/>
    <w:tmpl w:val="2C9E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F52A2"/>
    <w:multiLevelType w:val="hybridMultilevel"/>
    <w:tmpl w:val="ADD6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D4534"/>
    <w:multiLevelType w:val="hybridMultilevel"/>
    <w:tmpl w:val="79A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9B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25AD8"/>
    <w:multiLevelType w:val="hybridMultilevel"/>
    <w:tmpl w:val="AF9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37154"/>
    <w:multiLevelType w:val="hybridMultilevel"/>
    <w:tmpl w:val="E884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B2416"/>
    <w:multiLevelType w:val="hybridMultilevel"/>
    <w:tmpl w:val="2D5683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9DB289B"/>
    <w:multiLevelType w:val="hybridMultilevel"/>
    <w:tmpl w:val="13F2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64B48"/>
    <w:multiLevelType w:val="hybridMultilevel"/>
    <w:tmpl w:val="7D9E7B10"/>
    <w:lvl w:ilvl="0" w:tplc="FFFFFFFF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800AE3C">
      <w:start w:val="1"/>
      <w:numFmt w:val="bullet"/>
      <w:pStyle w:val="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C3956"/>
    <w:multiLevelType w:val="hybridMultilevel"/>
    <w:tmpl w:val="348E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328CF"/>
    <w:multiLevelType w:val="multilevel"/>
    <w:tmpl w:val="8FE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394294"/>
    <w:multiLevelType w:val="hybridMultilevel"/>
    <w:tmpl w:val="BE84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9154B"/>
    <w:multiLevelType w:val="hybridMultilevel"/>
    <w:tmpl w:val="0BE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0"/>
  </w:num>
  <w:num w:numId="8">
    <w:abstractNumId w:val="21"/>
  </w:num>
  <w:num w:numId="9">
    <w:abstractNumId w:val="12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20"/>
  </w:num>
  <w:num w:numId="15">
    <w:abstractNumId w:val="17"/>
  </w:num>
  <w:num w:numId="16">
    <w:abstractNumId w:val="22"/>
  </w:num>
  <w:num w:numId="17">
    <w:abstractNumId w:val="19"/>
  </w:num>
  <w:num w:numId="18">
    <w:abstractNumId w:val="7"/>
  </w:num>
  <w:num w:numId="19">
    <w:abstractNumId w:val="10"/>
  </w:num>
  <w:num w:numId="20">
    <w:abstractNumId w:val="14"/>
  </w:num>
  <w:num w:numId="21">
    <w:abstractNumId w:val="13"/>
  </w:num>
  <w:num w:numId="22">
    <w:abstractNumId w:val="8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8C"/>
    <w:rsid w:val="000133A2"/>
    <w:rsid w:val="00027573"/>
    <w:rsid w:val="000375FE"/>
    <w:rsid w:val="00040E8C"/>
    <w:rsid w:val="00064D08"/>
    <w:rsid w:val="000B08C3"/>
    <w:rsid w:val="000C4B99"/>
    <w:rsid w:val="000E47BD"/>
    <w:rsid w:val="000F3AE4"/>
    <w:rsid w:val="00103EF8"/>
    <w:rsid w:val="00126A97"/>
    <w:rsid w:val="001A2E0A"/>
    <w:rsid w:val="00204B78"/>
    <w:rsid w:val="00233FBF"/>
    <w:rsid w:val="00234B61"/>
    <w:rsid w:val="00245E2F"/>
    <w:rsid w:val="002621EC"/>
    <w:rsid w:val="002A3498"/>
    <w:rsid w:val="002A7179"/>
    <w:rsid w:val="002C3C76"/>
    <w:rsid w:val="002F2A26"/>
    <w:rsid w:val="00300641"/>
    <w:rsid w:val="00306359"/>
    <w:rsid w:val="00343CFD"/>
    <w:rsid w:val="0039620C"/>
    <w:rsid w:val="003D0C75"/>
    <w:rsid w:val="003F7A2E"/>
    <w:rsid w:val="004058F6"/>
    <w:rsid w:val="004B4C3E"/>
    <w:rsid w:val="004D0728"/>
    <w:rsid w:val="004D23D6"/>
    <w:rsid w:val="004E4363"/>
    <w:rsid w:val="00583314"/>
    <w:rsid w:val="00592DAE"/>
    <w:rsid w:val="005D327C"/>
    <w:rsid w:val="005E1F57"/>
    <w:rsid w:val="005E2E8E"/>
    <w:rsid w:val="0064441C"/>
    <w:rsid w:val="0066683A"/>
    <w:rsid w:val="00682CA5"/>
    <w:rsid w:val="00682FC3"/>
    <w:rsid w:val="006E1854"/>
    <w:rsid w:val="006E5B0A"/>
    <w:rsid w:val="006F59B9"/>
    <w:rsid w:val="0071151A"/>
    <w:rsid w:val="00754113"/>
    <w:rsid w:val="007D0FDA"/>
    <w:rsid w:val="007D2D17"/>
    <w:rsid w:val="007E0376"/>
    <w:rsid w:val="007F0C79"/>
    <w:rsid w:val="008149D8"/>
    <w:rsid w:val="00817DAF"/>
    <w:rsid w:val="00824693"/>
    <w:rsid w:val="00843EA7"/>
    <w:rsid w:val="00863267"/>
    <w:rsid w:val="00884E30"/>
    <w:rsid w:val="008B1A0D"/>
    <w:rsid w:val="008C3284"/>
    <w:rsid w:val="009B0672"/>
    <w:rsid w:val="009B64AA"/>
    <w:rsid w:val="009D6AC8"/>
    <w:rsid w:val="009F1223"/>
    <w:rsid w:val="00A262D6"/>
    <w:rsid w:val="00A51DF6"/>
    <w:rsid w:val="00A614A4"/>
    <w:rsid w:val="00A94BDC"/>
    <w:rsid w:val="00AC323E"/>
    <w:rsid w:val="00B047F1"/>
    <w:rsid w:val="00B30628"/>
    <w:rsid w:val="00B352FE"/>
    <w:rsid w:val="00B6209C"/>
    <w:rsid w:val="00B66030"/>
    <w:rsid w:val="00BB1709"/>
    <w:rsid w:val="00BC3205"/>
    <w:rsid w:val="00C535F4"/>
    <w:rsid w:val="00CB61C7"/>
    <w:rsid w:val="00CB636C"/>
    <w:rsid w:val="00CB76AA"/>
    <w:rsid w:val="00D02CA1"/>
    <w:rsid w:val="00D04C0C"/>
    <w:rsid w:val="00D21B97"/>
    <w:rsid w:val="00D42910"/>
    <w:rsid w:val="00D76270"/>
    <w:rsid w:val="00D87A0F"/>
    <w:rsid w:val="00DA47A3"/>
    <w:rsid w:val="00DA5687"/>
    <w:rsid w:val="00DC258F"/>
    <w:rsid w:val="00DC2C1B"/>
    <w:rsid w:val="00DD003E"/>
    <w:rsid w:val="00DD21B5"/>
    <w:rsid w:val="00DF0ED7"/>
    <w:rsid w:val="00E822A3"/>
    <w:rsid w:val="00E90ED5"/>
    <w:rsid w:val="00EA6A03"/>
    <w:rsid w:val="00F67CE2"/>
    <w:rsid w:val="00F749C9"/>
    <w:rsid w:val="00F91045"/>
    <w:rsid w:val="00F9719C"/>
    <w:rsid w:val="00FC6E1E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1263"/>
  <w15:chartTrackingRefBased/>
  <w15:docId w15:val="{75604A78-6356-43B5-8C58-BE0ED499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40E8C"/>
    <w:rPr>
      <w:rFonts w:ascii="Calibri" w:eastAsia="Calibri" w:hAnsi="Calibri" w:cs="Calibri"/>
      <w:color w:val="000000"/>
      <w:lang w:eastAsia="ru-RU"/>
    </w:rPr>
  </w:style>
  <w:style w:type="paragraph" w:styleId="10">
    <w:name w:val="heading 1"/>
    <w:basedOn w:val="a1"/>
    <w:next w:val="a1"/>
    <w:link w:val="11"/>
    <w:qFormat/>
    <w:rsid w:val="009B067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1"/>
    <w:next w:val="a1"/>
    <w:link w:val="30"/>
    <w:qFormat/>
    <w:rsid w:val="009B067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12">
    <w:name w:val="Сетка таблицы1"/>
    <w:basedOn w:val="a3"/>
    <w:next w:val="a5"/>
    <w:uiPriority w:val="39"/>
    <w:rsid w:val="0004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3"/>
    <w:uiPriority w:val="39"/>
    <w:rsid w:val="0004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04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040E8C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1"/>
    <w:link w:val="a9"/>
    <w:uiPriority w:val="99"/>
    <w:unhideWhenUsed/>
    <w:rsid w:val="0004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040E8C"/>
    <w:rPr>
      <w:rFonts w:ascii="Calibri" w:eastAsia="Calibri" w:hAnsi="Calibri" w:cs="Calibri"/>
      <w:color w:val="000000"/>
      <w:lang w:eastAsia="ru-RU"/>
    </w:rPr>
  </w:style>
  <w:style w:type="paragraph" w:styleId="aa">
    <w:name w:val="Normal (Web)"/>
    <w:basedOn w:val="a1"/>
    <w:uiPriority w:val="99"/>
    <w:unhideWhenUsed/>
    <w:rsid w:val="0088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No Spacing"/>
    <w:uiPriority w:val="1"/>
    <w:qFormat/>
    <w:rsid w:val="00682FC3"/>
    <w:pPr>
      <w:spacing w:after="0" w:line="240" w:lineRule="auto"/>
    </w:pPr>
  </w:style>
  <w:style w:type="paragraph" w:styleId="ac">
    <w:name w:val="List Paragraph"/>
    <w:basedOn w:val="a1"/>
    <w:uiPriority w:val="34"/>
    <w:qFormat/>
    <w:rsid w:val="000F3AE4"/>
    <w:pPr>
      <w:ind w:left="720"/>
      <w:contextualSpacing/>
    </w:pPr>
  </w:style>
  <w:style w:type="character" w:customStyle="1" w:styleId="11">
    <w:name w:val="Заголовок 1 Знак"/>
    <w:basedOn w:val="a2"/>
    <w:link w:val="10"/>
    <w:rsid w:val="009B06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9B06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footnote reference"/>
    <w:basedOn w:val="a2"/>
    <w:semiHidden/>
    <w:rsid w:val="009B0672"/>
    <w:rPr>
      <w:rFonts w:ascii="Times New Roman" w:hAnsi="Times New Roman"/>
      <w:spacing w:val="0"/>
      <w:kern w:val="0"/>
      <w:position w:val="0"/>
      <w:sz w:val="20"/>
      <w:vertAlign w:val="superscript"/>
    </w:rPr>
  </w:style>
  <w:style w:type="paragraph" w:styleId="ae">
    <w:name w:val="footnote text"/>
    <w:basedOn w:val="a1"/>
    <w:link w:val="af"/>
    <w:semiHidden/>
    <w:rsid w:val="009B0672"/>
    <w:pPr>
      <w:suppressAutoHyphens/>
      <w:spacing w:after="120" w:line="240" w:lineRule="auto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  <w:lang w:val="en-US" w:eastAsia="en-US"/>
    </w:rPr>
  </w:style>
  <w:style w:type="character" w:customStyle="1" w:styleId="af">
    <w:name w:val="Текст сноски Знак"/>
    <w:basedOn w:val="a2"/>
    <w:link w:val="ae"/>
    <w:semiHidden/>
    <w:rsid w:val="009B0672"/>
    <w:rPr>
      <w:rFonts w:ascii="Arial" w:eastAsia="Times New Roman" w:hAnsi="Arial" w:cs="Times New Roman"/>
      <w:sz w:val="20"/>
      <w:szCs w:val="20"/>
      <w:lang w:val="en-US"/>
    </w:rPr>
  </w:style>
  <w:style w:type="paragraph" w:styleId="af0">
    <w:name w:val="Title"/>
    <w:basedOn w:val="a1"/>
    <w:next w:val="a1"/>
    <w:link w:val="af1"/>
    <w:qFormat/>
    <w:rsid w:val="009B06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f1">
    <w:name w:val="Заголовок Знак"/>
    <w:basedOn w:val="a2"/>
    <w:link w:val="af0"/>
    <w:rsid w:val="009B06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Стиль Списка 1"/>
    <w:basedOn w:val="a1"/>
    <w:link w:val="13"/>
    <w:qFormat/>
    <w:rsid w:val="009B0672"/>
    <w:pPr>
      <w:numPr>
        <w:ilvl w:val="1"/>
        <w:numId w:val="2"/>
      </w:numPr>
      <w:tabs>
        <w:tab w:val="clear" w:pos="1440"/>
        <w:tab w:val="num" w:pos="900"/>
      </w:tabs>
      <w:spacing w:after="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13">
    <w:name w:val="Стиль Списка 1 Знак"/>
    <w:basedOn w:val="a2"/>
    <w:link w:val="1"/>
    <w:rsid w:val="009B067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9B0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2">
    <w:name w:val="TOC Heading"/>
    <w:basedOn w:val="10"/>
    <w:next w:val="a1"/>
    <w:uiPriority w:val="39"/>
    <w:qFormat/>
    <w:rsid w:val="009B067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4">
    <w:name w:val="toc 1"/>
    <w:basedOn w:val="a1"/>
    <w:next w:val="a1"/>
    <w:autoRedefine/>
    <w:uiPriority w:val="39"/>
    <w:rsid w:val="009B0672"/>
    <w:pPr>
      <w:spacing w:after="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paragraph" w:styleId="31">
    <w:name w:val="toc 3"/>
    <w:basedOn w:val="a1"/>
    <w:next w:val="a1"/>
    <w:autoRedefine/>
    <w:uiPriority w:val="39"/>
    <w:rsid w:val="009B0672"/>
    <w:pPr>
      <w:spacing w:after="0" w:line="240" w:lineRule="auto"/>
      <w:ind w:left="480"/>
      <w:jc w:val="both"/>
    </w:pPr>
    <w:rPr>
      <w:rFonts w:eastAsia="Times New Roman" w:cs="Times New Roman"/>
      <w:color w:val="auto"/>
      <w:sz w:val="24"/>
      <w:szCs w:val="24"/>
    </w:rPr>
  </w:style>
  <w:style w:type="character" w:styleId="af3">
    <w:name w:val="Hyperlink"/>
    <w:basedOn w:val="a2"/>
    <w:uiPriority w:val="99"/>
    <w:unhideWhenUsed/>
    <w:rsid w:val="009B0672"/>
    <w:rPr>
      <w:color w:val="0000FF"/>
      <w:u w:val="single"/>
    </w:rPr>
  </w:style>
  <w:style w:type="paragraph" w:customStyle="1" w:styleId="a0">
    <w:name w:val="Абзац первого уровня"/>
    <w:basedOn w:val="a1"/>
    <w:link w:val="af4"/>
    <w:qFormat/>
    <w:rsid w:val="009B0672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paragraph" w:customStyle="1" w:styleId="a">
    <w:name w:val="Абзац второго уровня"/>
    <w:basedOn w:val="a1"/>
    <w:link w:val="af5"/>
    <w:qFormat/>
    <w:rsid w:val="009B0672"/>
    <w:pPr>
      <w:numPr>
        <w:numId w:val="1"/>
      </w:numPr>
      <w:spacing w:before="120" w:after="120" w:line="240" w:lineRule="auto"/>
      <w:jc w:val="both"/>
    </w:pPr>
    <w:rPr>
      <w:rFonts w:eastAsia="Times New Roman" w:cs="ArialMT"/>
      <w:color w:val="auto"/>
      <w:sz w:val="24"/>
      <w:szCs w:val="24"/>
    </w:rPr>
  </w:style>
  <w:style w:type="character" w:customStyle="1" w:styleId="af4">
    <w:name w:val="Абзац первого уровня Знак"/>
    <w:basedOn w:val="a2"/>
    <w:link w:val="a0"/>
    <w:rsid w:val="009B0672"/>
    <w:rPr>
      <w:rFonts w:ascii="Calibri" w:eastAsia="Times New Roman" w:hAnsi="Calibri" w:cs="Times New Roman"/>
      <w:sz w:val="24"/>
      <w:szCs w:val="24"/>
      <w:lang w:eastAsia="ru-RU"/>
    </w:rPr>
  </w:style>
  <w:style w:type="paragraph" w:styleId="af6">
    <w:name w:val="Document Map"/>
    <w:basedOn w:val="a1"/>
    <w:link w:val="af7"/>
    <w:semiHidden/>
    <w:rsid w:val="009B067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7">
    <w:name w:val="Схема документа Знак"/>
    <w:basedOn w:val="a2"/>
    <w:link w:val="af6"/>
    <w:semiHidden/>
    <w:rsid w:val="009B06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Абзац второго уровня Знак"/>
    <w:basedOn w:val="a2"/>
    <w:link w:val="a"/>
    <w:rsid w:val="009B0672"/>
    <w:rPr>
      <w:rFonts w:ascii="Calibri" w:eastAsia="Times New Roman" w:hAnsi="Calibri" w:cs="ArialMT"/>
      <w:sz w:val="24"/>
      <w:szCs w:val="24"/>
      <w:lang w:eastAsia="ru-RU"/>
    </w:rPr>
  </w:style>
  <w:style w:type="character" w:styleId="af8">
    <w:name w:val="annotation reference"/>
    <w:basedOn w:val="a2"/>
    <w:rsid w:val="009B0672"/>
    <w:rPr>
      <w:sz w:val="16"/>
      <w:szCs w:val="16"/>
    </w:rPr>
  </w:style>
  <w:style w:type="paragraph" w:styleId="af9">
    <w:name w:val="annotation text"/>
    <w:basedOn w:val="a1"/>
    <w:link w:val="afa"/>
    <w:rsid w:val="009B0672"/>
    <w:pPr>
      <w:spacing w:after="0" w:line="240" w:lineRule="auto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afa">
    <w:name w:val="Текст примечания Знак"/>
    <w:basedOn w:val="a2"/>
    <w:link w:val="af9"/>
    <w:rsid w:val="009B0672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B0672"/>
    <w:rPr>
      <w:b/>
      <w:bCs/>
    </w:rPr>
  </w:style>
  <w:style w:type="character" w:customStyle="1" w:styleId="afc">
    <w:name w:val="Тема примечания Знак"/>
    <w:basedOn w:val="afa"/>
    <w:link w:val="afb"/>
    <w:rsid w:val="009B06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d">
    <w:name w:val="Balloon Text"/>
    <w:basedOn w:val="a1"/>
    <w:link w:val="afe"/>
    <w:rsid w:val="009B0672"/>
    <w:pPr>
      <w:spacing w:after="0" w:line="240" w:lineRule="auto"/>
      <w:jc w:val="both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e">
    <w:name w:val="Текст выноски Знак"/>
    <w:basedOn w:val="a2"/>
    <w:link w:val="afd"/>
    <w:rsid w:val="009B0672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Revision"/>
    <w:hidden/>
    <w:uiPriority w:val="99"/>
    <w:semiHidden/>
    <w:rsid w:val="009B067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t">
    <w:name w:val="st"/>
    <w:basedOn w:val="a2"/>
    <w:rsid w:val="009B0672"/>
  </w:style>
  <w:style w:type="paragraph" w:customStyle="1" w:styleId="Pa8">
    <w:name w:val="Pa8"/>
    <w:basedOn w:val="Default"/>
    <w:next w:val="Default"/>
    <w:uiPriority w:val="99"/>
    <w:rsid w:val="009B0672"/>
    <w:pPr>
      <w:spacing w:line="221" w:lineRule="atLeast"/>
    </w:pPr>
    <w:rPr>
      <w:rFonts w:ascii="Fedra Sans Alt Pro Book" w:hAnsi="Fedra Sans Alt Pro Book" w:cs="Times New Roman"/>
      <w:color w:val="auto"/>
    </w:rPr>
  </w:style>
  <w:style w:type="character" w:customStyle="1" w:styleId="fnote">
    <w:name w:val="f_note"/>
    <w:basedOn w:val="a2"/>
    <w:rsid w:val="009B0672"/>
    <w:rPr>
      <w:b/>
      <w:bCs/>
    </w:rPr>
  </w:style>
  <w:style w:type="character" w:customStyle="1" w:styleId="fnormallist">
    <w:name w:val="f_normallist"/>
    <w:basedOn w:val="a2"/>
    <w:rsid w:val="009B0672"/>
  </w:style>
  <w:style w:type="paragraph" w:customStyle="1" w:styleId="pnormal1">
    <w:name w:val="p_normal1"/>
    <w:basedOn w:val="a1"/>
    <w:rsid w:val="009B0672"/>
    <w:pPr>
      <w:spacing w:after="150" w:line="324" w:lineRule="auto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Илхом</cp:lastModifiedBy>
  <cp:revision>6</cp:revision>
  <cp:lastPrinted>2022-09-07T13:18:00Z</cp:lastPrinted>
  <dcterms:created xsi:type="dcterms:W3CDTF">2022-08-18T07:08:00Z</dcterms:created>
  <dcterms:modified xsi:type="dcterms:W3CDTF">2022-09-19T11:35:00Z</dcterms:modified>
</cp:coreProperties>
</file>