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45E2" w:rsidRPr="006A0BEB" w:rsidRDefault="00A960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ДОГОВОР </w:t>
      </w:r>
      <w:r w:rsidR="00A938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№</w:t>
      </w:r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45E2" w:rsidRPr="006A0BEB" w:rsidRDefault="00A960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подряда на выполнение работ по</w:t>
      </w:r>
      <w:r w:rsid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8576E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капитальному </w:t>
      </w:r>
      <w:r w:rsid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ремонту осветительных приборов</w:t>
      </w:r>
    </w:p>
    <w:p w:rsidR="007045E2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г. Ташкент                                                                           </w:t>
      </w:r>
      <w:r w:rsidR="00E007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</w:t>
      </w:r>
      <w:r w:rsidR="008576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______ </w:t>
      </w:r>
      <w:r w:rsidR="00E007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</w:t>
      </w:r>
      <w:r w:rsidR="00E93F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года.</w:t>
      </w: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045E2" w:rsidRDefault="00A960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 w:rsidR="000632B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ГУП</w:t>
      </w:r>
      <w:r w:rsidR="002F689B"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“</w:t>
      </w:r>
      <w:r w:rsidR="000632B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en-US" w:eastAsia="ru-RU"/>
        </w:rPr>
        <w:t>TOSHSHAHARNUR</w:t>
      </w:r>
      <w:r w:rsidR="002F689B"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”</w:t>
      </w:r>
      <w:r w:rsidR="002F689B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(далее именуемое «Заказчик»), в лице ______________ ______________________, действующего на основани</w:t>
      </w:r>
      <w:r w:rsid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с одной стороны и </w:t>
      </w:r>
      <w:r w:rsidR="000632B7" w:rsidRPr="00AD69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(далее именуемое “Подрядчик”), в лице </w:t>
      </w:r>
      <w:r w:rsidR="008576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действующего на основании Устава с другой стороны заключили настоящий договор о нижеследующем, </w:t>
      </w:r>
    </w:p>
    <w:p w:rsidR="007045E2" w:rsidRDefault="007045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7045E2" w:rsidRDefault="007045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045E2" w:rsidRPr="002F689B" w:rsidRDefault="00A960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1. ПРЕДМЕТ ДОГОВОРА</w:t>
      </w:r>
    </w:p>
    <w:p w:rsidR="007045E2" w:rsidRDefault="007045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045E2" w:rsidRDefault="00A9600E" w:rsidP="008576EA">
      <w:pPr>
        <w:pStyle w:val="a4"/>
        <w:ind w:firstLine="567"/>
        <w:contextualSpacing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1.1. Подрядчик выполнит </w:t>
      </w:r>
      <w:r w:rsidR="00E0075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работы по </w:t>
      </w:r>
      <w:r w:rsidR="008576EA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капитальному </w:t>
      </w:r>
      <w:r w:rsidR="00E0075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ремонту осветительных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прибор</w:t>
      </w:r>
      <w:r w:rsidR="00E0075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 в частности отремонтирует</w:t>
      </w:r>
      <w:r w:rsidR="006A0BE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632B7" w:rsidRPr="009646E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  <w:r w:rsidRPr="002F689B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принад</w:t>
      </w:r>
      <w:r w:rsidR="00E0075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лежащие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заказчику (далее оборудование).</w:t>
      </w:r>
    </w:p>
    <w:p w:rsidR="007045E2" w:rsidRDefault="00A9600E">
      <w:pPr>
        <w:pStyle w:val="a4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1.2. Работа выполняется Подрядчиком - из его материалов, его силами и средствами.</w:t>
      </w:r>
    </w:p>
    <w:p w:rsidR="007045E2" w:rsidRDefault="007045E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045E2" w:rsidRPr="002F689B" w:rsidRDefault="00A960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 СРОКИ ВЫПОЛНЕНИЯ РАБОТ</w:t>
      </w:r>
    </w:p>
    <w:p w:rsidR="007045E2" w:rsidRDefault="007045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8C4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Работы по настоящему договору должны быт</w:t>
      </w:r>
      <w:r w:rsid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ь начаты, завершены в срок с </w:t>
      </w:r>
      <w:r w:rsidR="00A938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045E2" w:rsidRPr="002F689B" w:rsidRDefault="000632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  »</w:t>
      </w:r>
      <w:r w:rsidR="000462F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E55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202</w:t>
      </w:r>
      <w:r w:rsidR="00E93F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9E55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</w:t>
      </w:r>
      <w:r w:rsidR="00A9600E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__</w:t>
      </w:r>
      <w:r w:rsidR="002F689B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</w:t>
      </w:r>
      <w:r w:rsidR="00A9600E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</w:t>
      </w:r>
      <w:r w:rsidR="00E93F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A9600E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</w:t>
      </w:r>
      <w:r w:rsidR="00E00753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E93F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</w:t>
      </w:r>
      <w:r w:rsidR="00A9600E" w:rsidRPr="002F68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:rsidR="007045E2" w:rsidRDefault="00A960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Если в процессе выполнения работ возникнет необходимость внесения изменений в график производства работ, которые могут повлиять на продолжительность переоснащения и ее стоимость, то такие изменения должны производиться по согласованию сторон в письменной форме.</w:t>
      </w:r>
    </w:p>
    <w:p w:rsidR="007045E2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3. СТОИМОСТЬ РАБОТ ПО ДОГОВОРУ, ПОРЯДОК РАСЧЕТА</w:t>
      </w:r>
    </w:p>
    <w:p w:rsidR="007045E2" w:rsidRDefault="007045E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45E2" w:rsidRPr="008237D5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 Стоимость поручаемых Подрядчику</w:t>
      </w:r>
      <w:r w:rsidR="00AC0A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работ по ремонту осветительных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прибор</w:t>
      </w:r>
      <w:r w:rsidR="00AC0AF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договору определяется договорной ценой и составляет</w:t>
      </w:r>
      <w:r w:rsidR="00A24A4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632B7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A24A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A47">
        <w:rPr>
          <w:rFonts w:ascii="Times New Roman" w:hAnsi="Times New Roman" w:cs="Times New Roman"/>
          <w:bCs/>
          <w:sz w:val="24"/>
          <w:szCs w:val="24"/>
        </w:rPr>
        <w:t>(</w:t>
      </w:r>
      <w:r w:rsidR="000632B7">
        <w:rPr>
          <w:rFonts w:ascii="Times New Roman" w:hAnsi="Times New Roman" w:cs="Times New Roman"/>
          <w:b/>
          <w:bCs/>
          <w:sz w:val="24"/>
          <w:szCs w:val="24"/>
        </w:rPr>
        <w:t>сумма прописью</w:t>
      </w:r>
      <w:r w:rsidRPr="003D61A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)</w:t>
      </w:r>
      <w:r w:rsidRPr="003D61A8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8237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сум</w:t>
      </w:r>
      <w:proofErr w:type="spellEnd"/>
      <w:r w:rsidRPr="008237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 учетом НДС 15%.</w:t>
      </w:r>
    </w:p>
    <w:p w:rsidR="007045E2" w:rsidRPr="008237D5" w:rsidRDefault="00A960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3.2. Заказчик обязуется </w:t>
      </w:r>
      <w:r w:rsidR="009646ED"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произвести предоплату в размере не менее</w:t>
      </w:r>
      <w:r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646ED" w:rsidRPr="008237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30</w:t>
      </w:r>
      <w:r w:rsidRPr="008237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%</w:t>
      </w:r>
      <w:r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="009646ED"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стоимости договора</w:t>
      </w:r>
      <w:r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договора, указанной в пункте 3.1. настоящего договора в течение 5 банковских дней с момента </w:t>
      </w:r>
      <w:r w:rsidR="001C19EE"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регистрации договора в Управлении Казначейства </w:t>
      </w:r>
      <w:r w:rsidR="00B16BC9"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г. Ташкент</w:t>
      </w:r>
      <w:r w:rsidR="001C19EE" w:rsidRPr="008237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Оплата оставшейся части в размере 70% осуществляется после подписания сторонами счет-фактуры и акта выполненных работ.</w:t>
      </w:r>
    </w:p>
    <w:p w:rsidR="007045E2" w:rsidRDefault="00A9600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Если в ходе работ объемы превысят чем предусмотренные в договоре, обе стороны примут меры к их уточнению путем письменного соглашения об изменении первоначальной стоимости, сроков производства работ или одного из этих параметров.</w:t>
      </w:r>
    </w:p>
    <w:p w:rsidR="007045E2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4. ОБЯЗАТЕЛЬСТВА СТОРОН</w:t>
      </w:r>
    </w:p>
    <w:p w:rsidR="007045E2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 Обязательства Подрядчика.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4.1.1. Выполнить работы по ремонту осветительного прибора в сроки, предусмотренные настоящим договором.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4.1.4. Обеспечить безопасное проведение работ в соответствии с нормами и правилами действующими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4.1.5. Предоставить техническую гарантию на выполненные работы - не менее 3 месяцев с момента подписания "Акта приемки выполненных работ".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4.2. Обязательства Заказчика.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4.2.1. Предоставлять доставку осветительного прибора на производственную площадку Подрядчика, а также осуществить самовывоз отремонтированного осветительного прибора.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5. ПОРЯДОК СДАЧИ-ПРИЕМКИ РАБОТ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5.1. По окончании работ по ремонту осветительного прибора Подрядчик уведомляет Заказчика о готовности к отгрузке осветительного прибора, по результатам проделанных работ при участии представителей Заказчика составляется акт в соответствии с установленным требованиям.</w:t>
      </w:r>
    </w:p>
    <w:p w:rsidR="007045E2" w:rsidRDefault="00A9600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6. ТЕХНИЧЕСКАЯ ГАРАНТИЯ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6.1. Осветительный прибор после осуществления работ предусмотренных настоящим договором, должен соответствовать стандартам, нормам и правилам Республики Узбекистан.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6.2. Гарантийный срок на выполненные работы составляет 3 месяца, </w:t>
      </w:r>
      <w:r>
        <w:rPr>
          <w:rFonts w:ascii="Times New Roman" w:hAnsi="Times New Roman" w:cs="Times New Roman"/>
          <w:bCs/>
          <w:sz w:val="24"/>
          <w:szCs w:val="24"/>
        </w:rPr>
        <w:t>при условии соблюдения Заказчиком правил хранения, транспортировки, монтажа, эксплуатации, указанных в паспорте и (или) в руководстве по эксплуатации оборудования.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7. ОТВЕТСТВЕННОСТЬ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7.1. За неисполнение и ненадлежащее исполнение договора стороны несут ответственность, предусмотренную настоящим договором и действующим законодательством РУЗ.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7.2. С момента получения оборудования в ремонт и до сдачи оборудования Заказчику, Подрядчик несет ответственность за риск случайного уничтожения или повреждения оборудования, кроме случаев, связанных с обстоятельствами непреодолимой силы.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8. РАЗРЕШЕНИЕ СПОРОВ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8.1. Споры, возникшие между сторонами при выполнении обязательств по договору, разрешаются путем переговоров.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8.2. В случае не достижения соглашения, споры подлежат рассмотрению в межрайонном экономическом суде г.Ташкента.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Pr="002F689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89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9. ПРОЧИЕ УСЛОВИЯ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9.1. Все приложения к настоящему договору составляют его неотъемлемую часть.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9.2. Все приложения, изменения и дополнения к настоящему договору действительны только в том случае, если они совершены в письменной форме и подписаны обеими сторонами.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9.4. Расторжение договора допускается только по обоюдному согласию сторон, оформленному в письменной форме, или в одностороннем порядке по инициативе Подрядчика или Заказчика в случае систематического нарушения другой стороной условий настоящего договора.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9.5. Все предварительные соглашения, переговоры и переписка между сторонами по вопросам, изложенным в настоящем договоре, имевшие место до вступления договора в силу, считаются недействительными с момента его вступления в силу.</w:t>
      </w:r>
    </w:p>
    <w:p w:rsidR="000632B7" w:rsidRDefault="000632B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B16" w:rsidRDefault="00877B1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77B16" w:rsidRDefault="00877B1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877B16" w:rsidRDefault="00877B1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C28E0" w:rsidRDefault="009C28E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C28E0" w:rsidRDefault="009C28E0" w:rsidP="009C28E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9C28E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10. А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НТИКОРРУПЦИОННАЯ ОГОВОРКА</w:t>
      </w:r>
    </w:p>
    <w:p w:rsidR="009C28E0" w:rsidRPr="009C28E0" w:rsidRDefault="009C28E0" w:rsidP="009C28E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C28E0" w:rsidRPr="009C28E0" w:rsidRDefault="009C28E0" w:rsidP="009C28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C2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9C28E0" w:rsidRPr="009C28E0" w:rsidRDefault="009C28E0" w:rsidP="009C28E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C2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10.2.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9C28E0" w:rsidRDefault="009C28E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045E2" w:rsidRPr="006A0BE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="009C28E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ПОРЯДОК ДЕЙСТВИЯ И РАСТОРЖЕНИЯ ДОГОВОРА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552C" w:rsidRPr="009E552C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9C2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.1. Настоящий договор вступает в силу </w:t>
      </w:r>
      <w:r w:rsidR="009E552C" w:rsidRPr="009E552C">
        <w:rPr>
          <w:rFonts w:ascii="Times New Roman" w:hAnsi="Times New Roman" w:cs="Times New Roman"/>
          <w:sz w:val="24"/>
        </w:rPr>
        <w:t xml:space="preserve">после </w:t>
      </w:r>
      <w:r w:rsidR="00B16BC9">
        <w:rPr>
          <w:rFonts w:ascii="Times New Roman" w:hAnsi="Times New Roman" w:cs="Times New Roman"/>
          <w:sz w:val="24"/>
        </w:rPr>
        <w:t>его регистрации в Управлении Казначейства по г. Ташкент</w:t>
      </w:r>
      <w:r w:rsidR="009E552C" w:rsidRPr="009E552C">
        <w:rPr>
          <w:rFonts w:ascii="Times New Roman" w:hAnsi="Times New Roman" w:cs="Times New Roman"/>
          <w:sz w:val="24"/>
        </w:rPr>
        <w:t xml:space="preserve">, и действует до </w:t>
      </w:r>
      <w:r w:rsidR="00B16BC9">
        <w:rPr>
          <w:rFonts w:ascii="Times New Roman" w:hAnsi="Times New Roman" w:cs="Times New Roman"/>
          <w:sz w:val="24"/>
        </w:rPr>
        <w:t>31.12.2022 года</w:t>
      </w:r>
      <w:r w:rsidR="009E552C" w:rsidRPr="009E552C">
        <w:rPr>
          <w:rFonts w:ascii="Times New Roman" w:hAnsi="Times New Roman" w:cs="Times New Roman"/>
          <w:sz w:val="24"/>
        </w:rPr>
        <w:t>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9C28E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.2. Договор может быть изменен или расторгнут только по письменному соглашению Сторон либо по основаниям, предусмотренным действующим гражданским законодательством, с возмещением понесенных убытков.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45E2" w:rsidRDefault="007045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Pr="006A0BEB" w:rsidRDefault="00A9600E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="009C28E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</w:t>
      </w:r>
      <w:r w:rsidRPr="006A0B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 АДРЕСА И БАНКОВСКИЕ РЕКВИЗИТЫ СТОРОН</w:t>
      </w:r>
    </w:p>
    <w:p w:rsidR="007045E2" w:rsidRDefault="00A9600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045E2">
        <w:tc>
          <w:tcPr>
            <w:tcW w:w="4672" w:type="dxa"/>
          </w:tcPr>
          <w:p w:rsidR="007045E2" w:rsidRPr="006A0BEB" w:rsidRDefault="00A9600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Подрядчик: </w:t>
            </w:r>
          </w:p>
          <w:p w:rsidR="007045E2" w:rsidRDefault="007045E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45E2" w:rsidRDefault="007045E2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0632B7" w:rsidRPr="006A0BEB" w:rsidRDefault="000632B7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045E2" w:rsidRPr="006A0BEB" w:rsidRDefault="00A9600E" w:rsidP="000632B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________________________.  </w:t>
            </w:r>
          </w:p>
        </w:tc>
        <w:tc>
          <w:tcPr>
            <w:tcW w:w="4673" w:type="dxa"/>
          </w:tcPr>
          <w:p w:rsidR="007045E2" w:rsidRPr="006A0BEB" w:rsidRDefault="00A9600E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0BE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Заказчик:   </w:t>
            </w:r>
          </w:p>
          <w:p w:rsidR="007045E2" w:rsidRPr="006A0BEB" w:rsidRDefault="000632B7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ГУП</w:t>
            </w:r>
            <w:r w:rsidR="002F689B" w:rsidRPr="002F689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en-US" w:eastAsia="ru-RU"/>
              </w:rPr>
              <w:t>TOSHSHAHARNUR</w:t>
            </w:r>
            <w:r w:rsidR="002F689B" w:rsidRPr="002F689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”</w:t>
            </w: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Pr="006A0BEB" w:rsidRDefault="00A960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</w:t>
            </w:r>
          </w:p>
          <w:p w:rsidR="007045E2" w:rsidRPr="006A0BEB" w:rsidRDefault="007045E2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45E2" w:rsidRDefault="00A9600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</w:t>
            </w:r>
          </w:p>
        </w:tc>
      </w:tr>
    </w:tbl>
    <w:p w:rsidR="007045E2" w:rsidRDefault="007045E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45E2" w:rsidRDefault="007045E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045E2" w:rsidSect="004D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E54DC"/>
    <w:multiLevelType w:val="hybridMultilevel"/>
    <w:tmpl w:val="3806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E2"/>
    <w:rsid w:val="000420C5"/>
    <w:rsid w:val="000462FC"/>
    <w:rsid w:val="000632B7"/>
    <w:rsid w:val="000D263D"/>
    <w:rsid w:val="001C19EE"/>
    <w:rsid w:val="001C2CF4"/>
    <w:rsid w:val="002C2CCB"/>
    <w:rsid w:val="002F689B"/>
    <w:rsid w:val="003051D1"/>
    <w:rsid w:val="003D61A8"/>
    <w:rsid w:val="003E385F"/>
    <w:rsid w:val="004113B2"/>
    <w:rsid w:val="00445BF3"/>
    <w:rsid w:val="0049577E"/>
    <w:rsid w:val="004A1663"/>
    <w:rsid w:val="004B2B04"/>
    <w:rsid w:val="004D18B9"/>
    <w:rsid w:val="004F23F1"/>
    <w:rsid w:val="00505CF2"/>
    <w:rsid w:val="00555543"/>
    <w:rsid w:val="005E7831"/>
    <w:rsid w:val="00620879"/>
    <w:rsid w:val="006A0BEB"/>
    <w:rsid w:val="006A2EEB"/>
    <w:rsid w:val="007045E2"/>
    <w:rsid w:val="007E5079"/>
    <w:rsid w:val="008237D5"/>
    <w:rsid w:val="008576EA"/>
    <w:rsid w:val="00877B16"/>
    <w:rsid w:val="008C7F72"/>
    <w:rsid w:val="00910BA2"/>
    <w:rsid w:val="009646ED"/>
    <w:rsid w:val="009851BE"/>
    <w:rsid w:val="009C28E0"/>
    <w:rsid w:val="009E552C"/>
    <w:rsid w:val="00A24A47"/>
    <w:rsid w:val="00A938C4"/>
    <w:rsid w:val="00A9600E"/>
    <w:rsid w:val="00AC0AF0"/>
    <w:rsid w:val="00AD6975"/>
    <w:rsid w:val="00B16BC9"/>
    <w:rsid w:val="00E00753"/>
    <w:rsid w:val="00E93F3A"/>
    <w:rsid w:val="00EE682A"/>
    <w:rsid w:val="00F6203A"/>
    <w:rsid w:val="00F622C7"/>
    <w:rsid w:val="00F8681B"/>
    <w:rsid w:val="00FF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E037E-4512-42F0-BC39-B577483B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B9"/>
  </w:style>
  <w:style w:type="paragraph" w:styleId="1">
    <w:name w:val="heading 1"/>
    <w:basedOn w:val="a"/>
    <w:link w:val="10"/>
    <w:uiPriority w:val="9"/>
    <w:qFormat/>
    <w:rsid w:val="004D18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8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D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nhideWhenUsed/>
    <w:rsid w:val="004D18B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rsid w:val="004D18B9"/>
    <w:rPr>
      <w:rFonts w:ascii="Consolas" w:eastAsia="Calibri" w:hAnsi="Consolas" w:cs="Times New Roman"/>
      <w:sz w:val="21"/>
      <w:szCs w:val="21"/>
    </w:rPr>
  </w:style>
  <w:style w:type="table" w:styleId="a6">
    <w:name w:val="Table Grid"/>
    <w:basedOn w:val="a1"/>
    <w:uiPriority w:val="39"/>
    <w:rsid w:val="004D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D1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8B9"/>
    <w:rPr>
      <w:rFonts w:ascii="Segoe UI" w:hAnsi="Segoe UI" w:cs="Segoe UI"/>
      <w:sz w:val="18"/>
      <w:szCs w:val="18"/>
    </w:rPr>
  </w:style>
  <w:style w:type="character" w:styleId="a9">
    <w:name w:val="Strong"/>
    <w:uiPriority w:val="22"/>
    <w:qFormat/>
    <w:rsid w:val="002F6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5603</Characters>
  <Application>Microsoft Office Word</Application>
  <DocSecurity>0</DocSecurity>
  <Lines>114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Абдугаффор Муминович Хурсанов</dc:creator>
  <cp:keywords/>
  <dc:description/>
  <cp:lastModifiedBy>Дильшод Х. Хасанов</cp:lastModifiedBy>
  <cp:revision>2</cp:revision>
  <cp:lastPrinted>2022-05-26T06:08:00Z</cp:lastPrinted>
  <dcterms:created xsi:type="dcterms:W3CDTF">2022-09-20T06:45:00Z</dcterms:created>
  <dcterms:modified xsi:type="dcterms:W3CDTF">2022-09-20T06:45:00Z</dcterms:modified>
</cp:coreProperties>
</file>