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FF" w:rsidRPr="00C430FF" w:rsidRDefault="00C430FF" w:rsidP="00C430FF">
      <w:pPr>
        <w:ind w:right="-11"/>
        <w:rPr>
          <w:sz w:val="21"/>
          <w:szCs w:val="21"/>
        </w:rPr>
      </w:pPr>
      <w:r w:rsidRPr="00C430FF">
        <w:rPr>
          <w:b/>
          <w:sz w:val="21"/>
          <w:szCs w:val="21"/>
        </w:rPr>
        <w:t xml:space="preserve">                                                                         </w:t>
      </w:r>
      <w:r w:rsidRPr="00C430FF">
        <w:rPr>
          <w:sz w:val="21"/>
          <w:szCs w:val="21"/>
        </w:rPr>
        <w:t xml:space="preserve">   </w:t>
      </w:r>
      <w:r w:rsidRPr="004B6CA3">
        <w:rPr>
          <w:b/>
          <w:bCs/>
          <w:sz w:val="21"/>
          <w:szCs w:val="21"/>
          <w:lang w:val="uz-Cyrl-UZ"/>
        </w:rPr>
        <w:t xml:space="preserve">ТЎЛОВ ЖАДВАЛИ </w:t>
      </w:r>
    </w:p>
    <w:p w:rsidR="00C430FF" w:rsidRPr="00C430FF" w:rsidRDefault="00C430FF" w:rsidP="00C430FF">
      <w:pPr>
        <w:ind w:right="135"/>
        <w:jc w:val="center"/>
        <w:rPr>
          <w:sz w:val="21"/>
          <w:szCs w:val="21"/>
        </w:rPr>
      </w:pPr>
    </w:p>
    <w:p w:rsidR="00C430FF" w:rsidRPr="000614C0" w:rsidRDefault="00C430FF" w:rsidP="009707EC">
      <w:pPr>
        <w:jc w:val="center"/>
        <w:rPr>
          <w:rFonts w:ascii="Calibri" w:hAnsi="Calibri" w:cs="Calibri"/>
          <w:color w:val="000000"/>
          <w:sz w:val="22"/>
          <w:szCs w:val="22"/>
        </w:rPr>
      </w:pPr>
      <w:proofErr w:type="spellStart"/>
      <w:r w:rsidRPr="004B6CA3">
        <w:rPr>
          <w:sz w:val="21"/>
          <w:szCs w:val="21"/>
        </w:rPr>
        <w:t>Вобкент</w:t>
      </w:r>
      <w:proofErr w:type="spellEnd"/>
      <w:r w:rsidRPr="00BA5C51">
        <w:rPr>
          <w:sz w:val="21"/>
          <w:szCs w:val="21"/>
        </w:rPr>
        <w:t xml:space="preserve">  </w:t>
      </w:r>
      <w:r w:rsidRPr="004B6CA3">
        <w:rPr>
          <w:sz w:val="21"/>
          <w:szCs w:val="21"/>
        </w:rPr>
        <w:t>ТЭТ</w:t>
      </w:r>
      <w:r w:rsidRPr="00BA5C51">
        <w:rPr>
          <w:sz w:val="21"/>
          <w:szCs w:val="21"/>
        </w:rPr>
        <w:t xml:space="preserve"> </w:t>
      </w:r>
      <w:proofErr w:type="spellStart"/>
      <w:r w:rsidRPr="004B6CA3">
        <w:rPr>
          <w:sz w:val="21"/>
          <w:szCs w:val="21"/>
        </w:rPr>
        <w:t>корхонаси</w:t>
      </w:r>
      <w:proofErr w:type="spellEnd"/>
      <w:r w:rsidRPr="00BA5C51">
        <w:rPr>
          <w:bCs/>
          <w:sz w:val="21"/>
          <w:szCs w:val="21"/>
        </w:rPr>
        <w:t xml:space="preserve">  </w:t>
      </w:r>
      <w:r w:rsidRPr="004B6CA3">
        <w:rPr>
          <w:bCs/>
          <w:sz w:val="21"/>
          <w:szCs w:val="21"/>
          <w:lang w:val="uz-Cyrl-UZ"/>
        </w:rPr>
        <w:t>ва</w:t>
      </w:r>
      <w:r w:rsidRPr="00BA5C51">
        <w:rPr>
          <w:bCs/>
          <w:sz w:val="21"/>
          <w:szCs w:val="21"/>
        </w:rPr>
        <w:t xml:space="preserve"> </w:t>
      </w:r>
      <w:proofErr w:type="spellStart"/>
      <w:r w:rsidRPr="004B6CA3">
        <w:rPr>
          <w:bCs/>
          <w:sz w:val="21"/>
          <w:szCs w:val="21"/>
        </w:rPr>
        <w:t>Вобкент</w:t>
      </w:r>
      <w:proofErr w:type="spellEnd"/>
      <w:r w:rsidRPr="00BA5C51">
        <w:rPr>
          <w:bCs/>
          <w:sz w:val="21"/>
          <w:szCs w:val="21"/>
        </w:rPr>
        <w:t xml:space="preserve"> </w:t>
      </w:r>
      <w:r w:rsidRPr="004B6CA3">
        <w:rPr>
          <w:bCs/>
          <w:sz w:val="21"/>
          <w:szCs w:val="21"/>
        </w:rPr>
        <w:t>туман</w:t>
      </w:r>
      <w:r w:rsidR="00012FD5">
        <w:rPr>
          <w:bCs/>
          <w:sz w:val="21"/>
          <w:szCs w:val="21"/>
        </w:rPr>
        <w:t xml:space="preserve"> </w:t>
      </w:r>
      <w:proofErr w:type="spellStart"/>
      <w:r w:rsidR="00012FD5">
        <w:rPr>
          <w:bCs/>
          <w:sz w:val="21"/>
          <w:szCs w:val="21"/>
        </w:rPr>
        <w:t>ирригаыия</w:t>
      </w:r>
      <w:proofErr w:type="spellEnd"/>
      <w:r w:rsidRPr="00BA5C51">
        <w:rPr>
          <w:bCs/>
          <w:sz w:val="21"/>
          <w:szCs w:val="21"/>
        </w:rPr>
        <w:t xml:space="preserve"> </w:t>
      </w:r>
      <w:r w:rsidR="00012FD5">
        <w:rPr>
          <w:bCs/>
          <w:sz w:val="21"/>
          <w:szCs w:val="21"/>
        </w:rPr>
        <w:t>б</w:t>
      </w:r>
      <w:r w:rsidR="00012FD5">
        <w:rPr>
          <w:bCs/>
          <w:sz w:val="21"/>
          <w:szCs w:val="21"/>
          <w:lang w:val="uz-Cyrl-UZ"/>
        </w:rPr>
        <w:t>ў</w:t>
      </w:r>
      <w:proofErr w:type="spellStart"/>
      <w:r>
        <w:rPr>
          <w:bCs/>
          <w:sz w:val="21"/>
          <w:szCs w:val="21"/>
        </w:rPr>
        <w:t>лими</w:t>
      </w:r>
      <w:proofErr w:type="spellEnd"/>
      <w:r w:rsidRPr="00BA5C51">
        <w:rPr>
          <w:sz w:val="21"/>
          <w:szCs w:val="21"/>
        </w:rPr>
        <w:t xml:space="preserve"> </w:t>
      </w:r>
      <w:proofErr w:type="spellStart"/>
      <w:r w:rsidRPr="004B6CA3">
        <w:rPr>
          <w:bCs/>
          <w:sz w:val="21"/>
          <w:szCs w:val="21"/>
        </w:rPr>
        <w:t>билан</w:t>
      </w:r>
      <w:proofErr w:type="spellEnd"/>
      <w:r>
        <w:rPr>
          <w:bCs/>
          <w:sz w:val="21"/>
          <w:szCs w:val="21"/>
          <w:lang w:val="uz-Cyrl-UZ"/>
        </w:rPr>
        <w:t xml:space="preserve"> </w:t>
      </w:r>
      <w:r w:rsidR="00A86237">
        <w:rPr>
          <w:rFonts w:ascii="Calibri" w:hAnsi="Calibri" w:cs="Calibri"/>
          <w:color w:val="000000"/>
          <w:sz w:val="22"/>
          <w:szCs w:val="22"/>
        </w:rPr>
        <w:t>8100000</w:t>
      </w:r>
    </w:p>
    <w:p w:rsidR="00C430FF" w:rsidRPr="00BA5C51" w:rsidRDefault="00C430FF" w:rsidP="00C430FF">
      <w:pPr>
        <w:jc w:val="center"/>
        <w:rPr>
          <w:rFonts w:ascii="Calibri" w:hAnsi="Calibri" w:cs="Calibri"/>
          <w:color w:val="000000"/>
          <w:sz w:val="22"/>
          <w:szCs w:val="22"/>
        </w:rPr>
      </w:pPr>
      <w:r w:rsidRPr="00BA5C51">
        <w:rPr>
          <w:rFonts w:ascii="Calibri" w:hAnsi="Calibri" w:cs="Calibri"/>
          <w:color w:val="000000"/>
          <w:sz w:val="22"/>
          <w:szCs w:val="22"/>
        </w:rPr>
        <w:t xml:space="preserve"> </w:t>
      </w:r>
      <w:r w:rsidRPr="004B6CA3">
        <w:rPr>
          <w:bCs/>
          <w:sz w:val="21"/>
          <w:szCs w:val="21"/>
          <w:lang w:val="uz-Cyrl-UZ"/>
        </w:rPr>
        <w:t>умумий суммасидаги</w:t>
      </w:r>
    </w:p>
    <w:p w:rsidR="00C430FF" w:rsidRPr="00BB4335" w:rsidRDefault="007550D0" w:rsidP="00C430FF">
      <w:pPr>
        <w:ind w:right="135"/>
        <w:jc w:val="center"/>
        <w:rPr>
          <w:bCs/>
          <w:sz w:val="21"/>
          <w:szCs w:val="21"/>
          <w:lang w:val="uz-Cyrl-UZ"/>
        </w:rPr>
      </w:pPr>
      <w:r>
        <w:rPr>
          <w:bCs/>
          <w:sz w:val="21"/>
          <w:szCs w:val="21"/>
          <w:lang w:val="uz-Cyrl-UZ"/>
        </w:rPr>
        <w:t>2022</w:t>
      </w:r>
      <w:r w:rsidR="00C430FF" w:rsidRPr="00BB4335">
        <w:rPr>
          <w:bCs/>
          <w:sz w:val="21"/>
          <w:szCs w:val="21"/>
          <w:lang w:val="uz-Cyrl-UZ"/>
        </w:rPr>
        <w:t xml:space="preserve"> </w:t>
      </w:r>
      <w:r w:rsidR="00C430FF" w:rsidRPr="004B6CA3">
        <w:rPr>
          <w:bCs/>
          <w:sz w:val="21"/>
          <w:szCs w:val="21"/>
          <w:lang w:val="uz-Cyrl-UZ"/>
        </w:rPr>
        <w:t>й</w:t>
      </w:r>
      <w:r w:rsidR="00C430FF" w:rsidRPr="00BB4335">
        <w:rPr>
          <w:bCs/>
          <w:sz w:val="21"/>
          <w:szCs w:val="21"/>
          <w:lang w:val="uz-Cyrl-UZ"/>
        </w:rPr>
        <w:t>ил.</w:t>
      </w:r>
      <w:r w:rsidR="00290661">
        <w:rPr>
          <w:bCs/>
          <w:sz w:val="21"/>
          <w:szCs w:val="21"/>
          <w:lang w:val="uz-Cyrl-UZ"/>
        </w:rPr>
        <w:t xml:space="preserve"> </w:t>
      </w:r>
      <w:r w:rsidR="005867BE">
        <w:rPr>
          <w:bCs/>
          <w:sz w:val="21"/>
          <w:szCs w:val="21"/>
          <w:lang w:val="uz-Cyrl-UZ"/>
        </w:rPr>
        <w:t>18</w:t>
      </w:r>
      <w:r>
        <w:rPr>
          <w:bCs/>
          <w:sz w:val="21"/>
          <w:szCs w:val="21"/>
          <w:lang w:val="uz-Cyrl-UZ"/>
        </w:rPr>
        <w:t>- январ</w:t>
      </w:r>
      <w:r w:rsidR="00C430FF">
        <w:rPr>
          <w:bCs/>
          <w:sz w:val="21"/>
          <w:szCs w:val="21"/>
          <w:lang w:val="uz-Cyrl-UZ"/>
        </w:rPr>
        <w:t xml:space="preserve"> </w:t>
      </w:r>
      <w:r w:rsidR="00C430FF" w:rsidRPr="00BB4335">
        <w:rPr>
          <w:bCs/>
          <w:sz w:val="21"/>
          <w:szCs w:val="21"/>
          <w:lang w:val="uz-Cyrl-UZ"/>
        </w:rPr>
        <w:t xml:space="preserve"> №</w:t>
      </w:r>
      <w:r>
        <w:rPr>
          <w:bCs/>
          <w:sz w:val="21"/>
          <w:szCs w:val="21"/>
          <w:lang w:val="uz-Cyrl-UZ"/>
        </w:rPr>
        <w:t xml:space="preserve"> </w:t>
      </w:r>
      <w:r w:rsidR="00A86237">
        <w:rPr>
          <w:bCs/>
          <w:sz w:val="21"/>
          <w:szCs w:val="21"/>
          <w:lang w:val="uz-Cyrl-UZ"/>
        </w:rPr>
        <w:t>6</w:t>
      </w:r>
      <w:r w:rsidR="00C430FF">
        <w:rPr>
          <w:bCs/>
          <w:sz w:val="21"/>
          <w:szCs w:val="21"/>
          <w:lang w:val="uz-Cyrl-UZ"/>
        </w:rPr>
        <w:t xml:space="preserve">  </w:t>
      </w:r>
      <w:r w:rsidR="00C430FF" w:rsidRPr="00BB4335">
        <w:rPr>
          <w:bCs/>
          <w:sz w:val="21"/>
          <w:szCs w:val="21"/>
          <w:lang w:val="uz-Cyrl-UZ"/>
        </w:rPr>
        <w:t>-</w:t>
      </w:r>
      <w:r w:rsidR="00C430FF" w:rsidRPr="004B6CA3">
        <w:rPr>
          <w:bCs/>
          <w:sz w:val="21"/>
          <w:szCs w:val="21"/>
          <w:lang w:val="uz-Cyrl-UZ"/>
        </w:rPr>
        <w:t>сон</w:t>
      </w:r>
      <w:r w:rsidR="00C430FF" w:rsidRPr="00BB4335">
        <w:rPr>
          <w:bCs/>
          <w:sz w:val="21"/>
          <w:szCs w:val="21"/>
          <w:lang w:val="uz-Cyrl-UZ"/>
        </w:rPr>
        <w:t xml:space="preserve">ли  </w:t>
      </w:r>
      <w:r w:rsidR="00C430FF" w:rsidRPr="004B6CA3">
        <w:rPr>
          <w:bCs/>
          <w:sz w:val="21"/>
          <w:szCs w:val="21"/>
          <w:lang w:val="uz-Cyrl-UZ"/>
        </w:rPr>
        <w:t xml:space="preserve">шартномага </w:t>
      </w:r>
    </w:p>
    <w:tbl>
      <w:tblPr>
        <w:tblW w:w="4883" w:type="pct"/>
        <w:shd w:val="clear" w:color="auto" w:fill="FFFFFF"/>
        <w:tblCellMar>
          <w:left w:w="0" w:type="dxa"/>
          <w:right w:w="0" w:type="dxa"/>
        </w:tblCellMar>
        <w:tblLook w:val="04A0" w:firstRow="1" w:lastRow="0" w:firstColumn="1" w:lastColumn="0" w:noHBand="0" w:noVBand="1"/>
      </w:tblPr>
      <w:tblGrid>
        <w:gridCol w:w="3234"/>
        <w:gridCol w:w="4629"/>
        <w:gridCol w:w="2908"/>
      </w:tblGrid>
      <w:tr w:rsidR="00C430FF" w:rsidRPr="00012FD5" w:rsidTr="005E6BE8">
        <w:trPr>
          <w:trHeight w:val="669"/>
        </w:trPr>
        <w:tc>
          <w:tcPr>
            <w:tcW w:w="5000" w:type="pct"/>
            <w:gridSpan w:val="3"/>
            <w:tcBorders>
              <w:top w:val="nil"/>
              <w:left w:val="nil"/>
              <w:bottom w:val="nil"/>
              <w:right w:val="nil"/>
            </w:tcBorders>
            <w:shd w:val="clear" w:color="auto" w:fill="FFFFFF"/>
            <w:tcMar>
              <w:top w:w="0" w:type="dxa"/>
              <w:left w:w="57" w:type="dxa"/>
              <w:bottom w:w="0" w:type="dxa"/>
              <w:right w:w="57" w:type="dxa"/>
            </w:tcMar>
            <w:vAlign w:val="center"/>
            <w:hideMark/>
          </w:tcPr>
          <w:p w:rsidR="00C430FF" w:rsidRPr="00BB4335" w:rsidRDefault="00C430FF" w:rsidP="005E6BE8">
            <w:pPr>
              <w:pStyle w:val="af0"/>
              <w:spacing w:before="0" w:beforeAutospacing="0" w:after="0" w:afterAutospacing="0"/>
              <w:ind w:firstLine="851"/>
              <w:rPr>
                <w:lang w:val="uz-Cyrl-UZ"/>
              </w:rPr>
            </w:pPr>
            <w:r w:rsidRPr="00BB4335">
              <w:rPr>
                <w:lang w:val="uz-Cyrl-UZ"/>
              </w:rPr>
              <w:t>Боб:              251</w:t>
            </w:r>
          </w:p>
          <w:p w:rsidR="00C430FF" w:rsidRPr="00BB4335" w:rsidRDefault="00C430FF" w:rsidP="005E6BE8">
            <w:pPr>
              <w:pStyle w:val="af0"/>
              <w:spacing w:before="0" w:beforeAutospacing="0" w:after="0" w:afterAutospacing="0"/>
              <w:ind w:right="180" w:firstLine="851"/>
              <w:rPr>
                <w:lang w:val="uz-Cyrl-UZ"/>
              </w:rPr>
            </w:pPr>
            <w:r w:rsidRPr="00BB4335">
              <w:rPr>
                <w:lang w:val="uz-Cyrl-UZ"/>
              </w:rPr>
              <w:t xml:space="preserve">Шахсий </w:t>
            </w:r>
            <w:r w:rsidRPr="00012FD5">
              <w:rPr>
                <w:rStyle w:val="showcontext"/>
                <w:lang w:val="uz-Cyrl-UZ"/>
              </w:rPr>
              <w:t>ғазна</w:t>
            </w:r>
            <w:r w:rsidR="00BF6D79">
              <w:rPr>
                <w:lang w:val="uz-Cyrl-UZ"/>
              </w:rPr>
              <w:t xml:space="preserve"> ҳисобв</w:t>
            </w:r>
            <w:r w:rsidR="009707EC">
              <w:rPr>
                <w:lang w:val="uz-Cyrl-UZ"/>
              </w:rPr>
              <w:t xml:space="preserve">арақ </w:t>
            </w:r>
            <w:r w:rsidR="00012FD5">
              <w:rPr>
                <w:lang w:val="uz-Cyrl-UZ"/>
              </w:rPr>
              <w:t xml:space="preserve"> 100022860062127042402170001</w:t>
            </w:r>
          </w:p>
        </w:tc>
      </w:tr>
      <w:tr w:rsidR="00C430FF" w:rsidRPr="00012FD5" w:rsidTr="005E6BE8">
        <w:trPr>
          <w:gridAfter w:val="1"/>
          <w:wAfter w:w="1350" w:type="pct"/>
          <w:trHeight w:val="206"/>
        </w:trPr>
        <w:tc>
          <w:tcPr>
            <w:tcW w:w="1501"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C430FF" w:rsidRPr="00BB4335" w:rsidRDefault="00C430FF" w:rsidP="005E6BE8">
            <w:pPr>
              <w:ind w:firstLine="851"/>
              <w:rPr>
                <w:lang w:val="uz-Cyrl-UZ"/>
              </w:rPr>
            </w:pPr>
          </w:p>
        </w:tc>
        <w:tc>
          <w:tcPr>
            <w:tcW w:w="2149"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C430FF" w:rsidRPr="00BB4335" w:rsidRDefault="00C430FF" w:rsidP="005E6BE8">
            <w:pPr>
              <w:ind w:firstLine="851"/>
              <w:rPr>
                <w:lang w:val="uz-Cyrl-UZ"/>
              </w:rPr>
            </w:pPr>
          </w:p>
        </w:tc>
      </w:tr>
    </w:tbl>
    <w:p w:rsidR="00C430FF" w:rsidRPr="00BB4335" w:rsidRDefault="00C430FF" w:rsidP="00C430FF">
      <w:pPr>
        <w:tabs>
          <w:tab w:val="left" w:pos="7485"/>
        </w:tabs>
        <w:ind w:right="135" w:firstLine="567"/>
        <w:rPr>
          <w:sz w:val="21"/>
          <w:szCs w:val="21"/>
          <w:lang w:val="uz-Cyrl-UZ"/>
        </w:rPr>
      </w:pPr>
      <w:r w:rsidRPr="00BB4335">
        <w:rPr>
          <w:sz w:val="21"/>
          <w:szCs w:val="21"/>
          <w:lang w:val="uz-Cyrl-UZ"/>
        </w:rPr>
        <w:t xml:space="preserve"> </w:t>
      </w:r>
      <w:r w:rsidRPr="00BB4335">
        <w:rPr>
          <w:sz w:val="21"/>
          <w:szCs w:val="21"/>
          <w:lang w:val="uz-Cyrl-UZ"/>
        </w:rPr>
        <w:tab/>
      </w:r>
      <w:r w:rsidRPr="00BB4335">
        <w:rPr>
          <w:b/>
          <w:bCs/>
          <w:i/>
          <w:iCs/>
          <w:sz w:val="21"/>
          <w:szCs w:val="21"/>
          <w:lang w:val="uz-Cyrl-UZ"/>
        </w:rPr>
        <w:t>(</w:t>
      </w:r>
      <w:r w:rsidRPr="004B6CA3">
        <w:rPr>
          <w:b/>
          <w:bCs/>
          <w:i/>
          <w:iCs/>
          <w:sz w:val="21"/>
          <w:szCs w:val="21"/>
          <w:lang w:val="uz-Cyrl-UZ"/>
        </w:rPr>
        <w:t>сўмда</w:t>
      </w:r>
      <w:r w:rsidRPr="00BB4335">
        <w:rPr>
          <w:b/>
          <w:bCs/>
          <w:i/>
          <w:iCs/>
          <w:sz w:val="21"/>
          <w:szCs w:val="21"/>
          <w:lang w:val="uz-Cyrl-UZ"/>
        </w:rPr>
        <w:t>)</w:t>
      </w:r>
    </w:p>
    <w:tbl>
      <w:tblPr>
        <w:tblW w:w="48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19"/>
        <w:gridCol w:w="1721"/>
        <w:gridCol w:w="1565"/>
        <w:gridCol w:w="1567"/>
        <w:gridCol w:w="1947"/>
      </w:tblGrid>
      <w:tr w:rsidR="00C430FF" w:rsidRPr="004B6CA3" w:rsidTr="005E6BE8">
        <w:tc>
          <w:tcPr>
            <w:tcW w:w="1828" w:type="pct"/>
            <w:vMerge w:val="restart"/>
            <w:tcBorders>
              <w:top w:val="single" w:sz="6" w:space="0" w:color="auto"/>
              <w:left w:val="single" w:sz="6" w:space="0" w:color="auto"/>
              <w:bottom w:val="single" w:sz="6" w:space="0" w:color="auto"/>
              <w:right w:val="single" w:sz="6" w:space="0" w:color="auto"/>
            </w:tcBorders>
            <w:vAlign w:val="center"/>
          </w:tcPr>
          <w:p w:rsidR="00C430FF" w:rsidRPr="00BB4335" w:rsidRDefault="007550D0" w:rsidP="005E6BE8">
            <w:pPr>
              <w:ind w:right="135"/>
              <w:jc w:val="center"/>
              <w:rPr>
                <w:sz w:val="21"/>
                <w:szCs w:val="21"/>
                <w:lang w:val="uz-Cyrl-UZ"/>
              </w:rPr>
            </w:pPr>
            <w:r>
              <w:rPr>
                <w:b/>
                <w:bCs/>
                <w:sz w:val="21"/>
                <w:szCs w:val="21"/>
                <w:lang w:val="uz-Cyrl-UZ"/>
              </w:rPr>
              <w:t>2022</w:t>
            </w:r>
            <w:r w:rsidR="00C430FF" w:rsidRPr="00BB4335">
              <w:rPr>
                <w:b/>
                <w:bCs/>
                <w:sz w:val="21"/>
                <w:szCs w:val="21"/>
                <w:lang w:val="uz-Cyrl-UZ"/>
              </w:rPr>
              <w:t xml:space="preserve"> </w:t>
            </w:r>
            <w:r w:rsidR="00C430FF" w:rsidRPr="004B6CA3">
              <w:rPr>
                <w:b/>
                <w:bCs/>
                <w:sz w:val="21"/>
                <w:szCs w:val="21"/>
                <w:lang w:val="uz-Cyrl-UZ"/>
              </w:rPr>
              <w:t>й</w:t>
            </w:r>
            <w:r w:rsidR="00C430FF" w:rsidRPr="00BB4335">
              <w:rPr>
                <w:b/>
                <w:bCs/>
                <w:sz w:val="21"/>
                <w:szCs w:val="21"/>
                <w:lang w:val="uz-Cyrl-UZ"/>
              </w:rPr>
              <w:t>.</w:t>
            </w:r>
            <w:r w:rsidR="00C430FF" w:rsidRPr="004B6CA3">
              <w:rPr>
                <w:b/>
                <w:bCs/>
                <w:sz w:val="21"/>
                <w:szCs w:val="21"/>
                <w:lang w:val="uz-Cyrl-UZ"/>
              </w:rPr>
              <w:t xml:space="preserve"> ойлар номи</w:t>
            </w:r>
            <w:r w:rsidR="00C430FF" w:rsidRPr="00BB4335">
              <w:rPr>
                <w:b/>
                <w:bCs/>
                <w:sz w:val="21"/>
                <w:szCs w:val="21"/>
                <w:lang w:val="uz-Cyrl-UZ"/>
              </w:rPr>
              <w:t xml:space="preserve"> </w:t>
            </w:r>
          </w:p>
          <w:p w:rsidR="00C430FF" w:rsidRPr="00BB4335" w:rsidRDefault="00C430FF" w:rsidP="005E6BE8">
            <w:pPr>
              <w:ind w:right="135"/>
              <w:jc w:val="center"/>
              <w:rPr>
                <w:sz w:val="21"/>
                <w:szCs w:val="21"/>
                <w:lang w:val="uz-Cyrl-UZ"/>
              </w:rPr>
            </w:pPr>
            <w:r w:rsidRPr="00BB4335">
              <w:rPr>
                <w:b/>
                <w:bCs/>
                <w:sz w:val="21"/>
                <w:szCs w:val="21"/>
                <w:lang w:val="uz-Cyrl-UZ"/>
              </w:rPr>
              <w:t xml:space="preserve"> </w:t>
            </w:r>
          </w:p>
        </w:tc>
        <w:tc>
          <w:tcPr>
            <w:tcW w:w="2264" w:type="pct"/>
            <w:gridSpan w:val="3"/>
            <w:tcBorders>
              <w:top w:val="single" w:sz="6" w:space="0" w:color="auto"/>
              <w:left w:val="single" w:sz="6" w:space="0" w:color="auto"/>
              <w:bottom w:val="single" w:sz="6" w:space="0" w:color="auto"/>
              <w:right w:val="single" w:sz="6" w:space="0" w:color="auto"/>
            </w:tcBorders>
            <w:vAlign w:val="center"/>
          </w:tcPr>
          <w:p w:rsidR="00C430FF" w:rsidRPr="00BB4335" w:rsidRDefault="00C430FF" w:rsidP="005E6BE8">
            <w:pPr>
              <w:ind w:right="135"/>
              <w:jc w:val="center"/>
              <w:rPr>
                <w:sz w:val="21"/>
                <w:szCs w:val="21"/>
                <w:lang w:val="uz-Cyrl-UZ"/>
              </w:rPr>
            </w:pPr>
            <w:r w:rsidRPr="004B6CA3">
              <w:rPr>
                <w:b/>
                <w:bCs/>
                <w:sz w:val="21"/>
                <w:szCs w:val="21"/>
                <w:lang w:val="uz-Cyrl-UZ"/>
              </w:rPr>
              <w:t>Харажатлар тури</w:t>
            </w:r>
          </w:p>
        </w:tc>
        <w:tc>
          <w:tcPr>
            <w:tcW w:w="908" w:type="pct"/>
            <w:vMerge w:val="restart"/>
            <w:tcBorders>
              <w:top w:val="single" w:sz="6" w:space="0" w:color="auto"/>
              <w:left w:val="single" w:sz="6" w:space="0" w:color="auto"/>
              <w:bottom w:val="single" w:sz="6" w:space="0" w:color="auto"/>
              <w:right w:val="single" w:sz="6" w:space="0" w:color="auto"/>
            </w:tcBorders>
            <w:vAlign w:val="center"/>
          </w:tcPr>
          <w:p w:rsidR="00C430FF" w:rsidRPr="004B6CA3" w:rsidRDefault="00C430FF" w:rsidP="005E6BE8">
            <w:pPr>
              <w:ind w:right="135"/>
              <w:jc w:val="center"/>
              <w:rPr>
                <w:sz w:val="21"/>
                <w:szCs w:val="21"/>
                <w:lang w:val="uz-Cyrl-UZ"/>
              </w:rPr>
            </w:pPr>
            <w:r w:rsidRPr="004B6CA3">
              <w:rPr>
                <w:b/>
                <w:bCs/>
                <w:sz w:val="21"/>
                <w:szCs w:val="21"/>
                <w:lang w:val="uz-Cyrl-UZ"/>
              </w:rPr>
              <w:t xml:space="preserve">Жами </w:t>
            </w:r>
          </w:p>
        </w:tc>
      </w:tr>
      <w:tr w:rsidR="00C430FF" w:rsidRPr="004B6CA3" w:rsidTr="005E6BE8">
        <w:tc>
          <w:tcPr>
            <w:tcW w:w="1828" w:type="pct"/>
            <w:vMerge/>
            <w:tcBorders>
              <w:top w:val="single" w:sz="6" w:space="0" w:color="auto"/>
              <w:left w:val="single" w:sz="6" w:space="0" w:color="auto"/>
              <w:bottom w:val="single" w:sz="6" w:space="0" w:color="auto"/>
              <w:right w:val="single" w:sz="6" w:space="0" w:color="auto"/>
            </w:tcBorders>
          </w:tcPr>
          <w:p w:rsidR="00C430FF" w:rsidRPr="004B6CA3" w:rsidRDefault="00C430FF" w:rsidP="005E6BE8">
            <w:pPr>
              <w:rPr>
                <w:sz w:val="21"/>
                <w:szCs w:val="21"/>
              </w:rPr>
            </w:pPr>
          </w:p>
        </w:tc>
        <w:tc>
          <w:tcPr>
            <w:tcW w:w="803" w:type="pct"/>
            <w:tcBorders>
              <w:top w:val="single" w:sz="6" w:space="0" w:color="auto"/>
              <w:left w:val="single" w:sz="6" w:space="0" w:color="auto"/>
              <w:bottom w:val="single" w:sz="6" w:space="0" w:color="auto"/>
              <w:right w:val="single" w:sz="6" w:space="0" w:color="auto"/>
            </w:tcBorders>
            <w:vAlign w:val="center"/>
          </w:tcPr>
          <w:p w:rsidR="00C430FF" w:rsidRPr="004B6CA3" w:rsidRDefault="00C430FF" w:rsidP="005E6BE8">
            <w:pPr>
              <w:ind w:right="135"/>
              <w:rPr>
                <w:sz w:val="21"/>
                <w:szCs w:val="21"/>
              </w:rPr>
            </w:pPr>
            <w:r w:rsidRPr="004B6CA3">
              <w:rPr>
                <w:rFonts w:ascii="Arial" w:hAnsi="Arial" w:cs="Arial"/>
                <w:sz w:val="21"/>
                <w:szCs w:val="21"/>
              </w:rPr>
              <w:t xml:space="preserve">  </w:t>
            </w:r>
          </w:p>
          <w:p w:rsidR="00C430FF" w:rsidRPr="004B6CA3" w:rsidRDefault="00C430FF" w:rsidP="005E6BE8">
            <w:pPr>
              <w:ind w:right="135"/>
              <w:rPr>
                <w:sz w:val="21"/>
                <w:szCs w:val="21"/>
              </w:rPr>
            </w:pPr>
            <w:r w:rsidRPr="004B6CA3">
              <w:rPr>
                <w:sz w:val="21"/>
                <w:szCs w:val="21"/>
              </w:rPr>
              <w:t xml:space="preserve">      42 21 000</w:t>
            </w:r>
          </w:p>
        </w:tc>
        <w:tc>
          <w:tcPr>
            <w:tcW w:w="730" w:type="pct"/>
            <w:tcBorders>
              <w:top w:val="single" w:sz="6" w:space="0" w:color="auto"/>
              <w:left w:val="single" w:sz="6" w:space="0" w:color="auto"/>
              <w:bottom w:val="single" w:sz="6" w:space="0" w:color="auto"/>
              <w:right w:val="single" w:sz="6" w:space="0" w:color="auto"/>
            </w:tcBorders>
            <w:vAlign w:val="center"/>
          </w:tcPr>
          <w:p w:rsidR="00C430FF" w:rsidRPr="004B6CA3" w:rsidRDefault="00C430FF" w:rsidP="005E6BE8">
            <w:pPr>
              <w:ind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vAlign w:val="center"/>
          </w:tcPr>
          <w:p w:rsidR="00C430FF" w:rsidRPr="004B6CA3" w:rsidRDefault="00C430FF" w:rsidP="005E6BE8">
            <w:pPr>
              <w:ind w:right="135"/>
              <w:jc w:val="center"/>
              <w:rPr>
                <w:sz w:val="21"/>
                <w:szCs w:val="21"/>
              </w:rPr>
            </w:pPr>
          </w:p>
        </w:tc>
        <w:tc>
          <w:tcPr>
            <w:tcW w:w="908" w:type="pct"/>
            <w:vMerge/>
            <w:tcBorders>
              <w:top w:val="single" w:sz="6" w:space="0" w:color="auto"/>
              <w:left w:val="single" w:sz="6" w:space="0" w:color="auto"/>
              <w:bottom w:val="single" w:sz="6" w:space="0" w:color="auto"/>
              <w:right w:val="single" w:sz="6" w:space="0" w:color="auto"/>
            </w:tcBorders>
          </w:tcPr>
          <w:p w:rsidR="00C430FF" w:rsidRPr="004B6CA3" w:rsidRDefault="00C430FF" w:rsidP="005E6BE8">
            <w:pPr>
              <w:ind w:right="135"/>
              <w:jc w:val="center"/>
              <w:rPr>
                <w:sz w:val="21"/>
                <w:szCs w:val="21"/>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Январ</w:t>
            </w:r>
            <w:proofErr w:type="spellEnd"/>
          </w:p>
        </w:tc>
        <w:tc>
          <w:tcPr>
            <w:tcW w:w="803" w:type="pct"/>
            <w:tcBorders>
              <w:top w:val="single" w:sz="6" w:space="0" w:color="auto"/>
              <w:left w:val="single" w:sz="6" w:space="0" w:color="auto"/>
              <w:bottom w:val="single" w:sz="6" w:space="0" w:color="auto"/>
              <w:right w:val="single" w:sz="6" w:space="0" w:color="auto"/>
            </w:tcBorders>
          </w:tcPr>
          <w:p w:rsidR="00C430FF" w:rsidRPr="00012FD5" w:rsidRDefault="00012FD5" w:rsidP="009707EC">
            <w:pPr>
              <w:jc w:val="center"/>
              <w:rPr>
                <w:rFonts w:ascii="Calibri" w:hAnsi="Calibri" w:cs="Calibri"/>
                <w:color w:val="000000"/>
                <w:lang w:val="uz-Cyrl-UZ"/>
              </w:rPr>
            </w:pPr>
            <w:r>
              <w:rPr>
                <w:rFonts w:ascii="Calibri" w:hAnsi="Calibri" w:cs="Calibri"/>
                <w:color w:val="000000"/>
                <w:sz w:val="22"/>
                <w:szCs w:val="22"/>
                <w:lang w:val="uz-Cyrl-UZ"/>
              </w:rPr>
              <w:t>8100000</w:t>
            </w: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9707EC" w:rsidRDefault="00012FD5" w:rsidP="009707EC">
            <w:pPr>
              <w:jc w:val="center"/>
              <w:rPr>
                <w:rFonts w:ascii="Calibri" w:hAnsi="Calibri" w:cs="Calibri"/>
                <w:color w:val="000000"/>
              </w:rPr>
            </w:pPr>
            <w:r>
              <w:rPr>
                <w:rFonts w:ascii="Calibri" w:hAnsi="Calibri" w:cs="Calibri"/>
                <w:color w:val="000000"/>
                <w:sz w:val="22"/>
                <w:szCs w:val="22"/>
                <w:lang w:val="uz-Cyrl-UZ"/>
              </w:rPr>
              <w:t>8100000</w:t>
            </w: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Феврал</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jc w:val="center"/>
              <w:rPr>
                <w:sz w:val="21"/>
                <w:szCs w:val="21"/>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jc w:val="center"/>
              <w:rPr>
                <w:sz w:val="21"/>
                <w:szCs w:val="21"/>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r w:rsidRPr="004B6CA3">
              <w:rPr>
                <w:sz w:val="21"/>
                <w:szCs w:val="21"/>
              </w:rPr>
              <w:t>Март</w:t>
            </w:r>
          </w:p>
        </w:tc>
        <w:tc>
          <w:tcPr>
            <w:tcW w:w="803" w:type="pct"/>
            <w:tcBorders>
              <w:top w:val="single" w:sz="6" w:space="0" w:color="auto"/>
              <w:left w:val="single" w:sz="6" w:space="0" w:color="auto"/>
              <w:bottom w:val="single" w:sz="6" w:space="0" w:color="auto"/>
              <w:right w:val="single" w:sz="6" w:space="0" w:color="auto"/>
            </w:tcBorders>
          </w:tcPr>
          <w:p w:rsidR="00C430FF" w:rsidRPr="008A05CF" w:rsidRDefault="00C430FF" w:rsidP="005E6BE8">
            <w:pPr>
              <w:jc w:val="cente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8A05CF" w:rsidRDefault="00C430FF" w:rsidP="005E6BE8">
            <w:pPr>
              <w:jc w:val="center"/>
              <w:rPr>
                <w:rFonts w:ascii="Calibri" w:hAnsi="Calibri" w:cs="Calibri"/>
                <w:color w:val="000000"/>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Апрел</w:t>
            </w:r>
            <w:proofErr w:type="spellEnd"/>
          </w:p>
        </w:tc>
        <w:tc>
          <w:tcPr>
            <w:tcW w:w="803" w:type="pct"/>
            <w:tcBorders>
              <w:top w:val="single" w:sz="6" w:space="0" w:color="auto"/>
              <w:left w:val="single" w:sz="6" w:space="0" w:color="auto"/>
              <w:bottom w:val="single" w:sz="6" w:space="0" w:color="auto"/>
              <w:right w:val="single" w:sz="6" w:space="0" w:color="auto"/>
            </w:tcBorders>
          </w:tcPr>
          <w:p w:rsidR="00C430FF" w:rsidRPr="00A367E8" w:rsidRDefault="00C430FF" w:rsidP="005E6BE8">
            <w:pPr>
              <w:jc w:val="cente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A367E8" w:rsidRDefault="00C430FF" w:rsidP="005E6BE8">
            <w:pPr>
              <w:jc w:val="center"/>
              <w:rPr>
                <w:rFonts w:ascii="Calibri" w:hAnsi="Calibri" w:cs="Calibri"/>
                <w:color w:val="000000"/>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r w:rsidRPr="004B6CA3">
              <w:rPr>
                <w:sz w:val="21"/>
                <w:szCs w:val="21"/>
              </w:rPr>
              <w:t xml:space="preserve">Май </w:t>
            </w:r>
          </w:p>
        </w:tc>
        <w:tc>
          <w:tcPr>
            <w:tcW w:w="803" w:type="pct"/>
            <w:tcBorders>
              <w:top w:val="single" w:sz="6" w:space="0" w:color="auto"/>
              <w:left w:val="single" w:sz="6" w:space="0" w:color="auto"/>
              <w:bottom w:val="single" w:sz="6" w:space="0" w:color="auto"/>
              <w:right w:val="single" w:sz="6" w:space="0" w:color="auto"/>
            </w:tcBorders>
          </w:tcPr>
          <w:p w:rsidR="00C430FF" w:rsidRPr="006C2324" w:rsidRDefault="00C430FF" w:rsidP="005E6BE8">
            <w:pPr>
              <w:jc w:val="cente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6C2324" w:rsidRDefault="00C430FF" w:rsidP="005E6BE8">
            <w:pPr>
              <w:jc w:val="center"/>
              <w:rPr>
                <w:rFonts w:ascii="Calibri" w:hAnsi="Calibri" w:cs="Calibri"/>
                <w:color w:val="000000"/>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Июн</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Июл</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9100D5" w:rsidRDefault="00C430FF" w:rsidP="005E6BE8">
            <w:pP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r w:rsidRPr="004B6CA3">
              <w:rPr>
                <w:sz w:val="21"/>
                <w:szCs w:val="21"/>
              </w:rPr>
              <w:t xml:space="preserve">Август </w:t>
            </w:r>
          </w:p>
        </w:tc>
        <w:tc>
          <w:tcPr>
            <w:tcW w:w="803" w:type="pct"/>
            <w:tcBorders>
              <w:top w:val="single" w:sz="6" w:space="0" w:color="auto"/>
              <w:left w:val="single" w:sz="6" w:space="0" w:color="auto"/>
              <w:bottom w:val="single" w:sz="6" w:space="0" w:color="auto"/>
              <w:right w:val="single" w:sz="6" w:space="0" w:color="auto"/>
            </w:tcBorders>
          </w:tcPr>
          <w:p w:rsidR="00C430FF" w:rsidRPr="009100D5" w:rsidRDefault="00C430FF" w:rsidP="005E6BE8">
            <w:pPr>
              <w:jc w:val="cente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9100D5" w:rsidRDefault="00C430FF" w:rsidP="005E6BE8">
            <w:pPr>
              <w:jc w:val="center"/>
              <w:rPr>
                <w:rFonts w:ascii="Calibri" w:hAnsi="Calibri" w:cs="Calibri"/>
                <w:color w:val="000000"/>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Сентябр</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Октябр</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Ноябр</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0614C0" w:rsidRDefault="00C430FF" w:rsidP="005E6BE8">
            <w:pPr>
              <w:jc w:val="cente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0614C0" w:rsidRDefault="00C430FF" w:rsidP="005E6BE8">
            <w:pPr>
              <w:jc w:val="center"/>
              <w:rPr>
                <w:rFonts w:ascii="Calibri" w:hAnsi="Calibri" w:cs="Calibri"/>
                <w:color w:val="000000"/>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roofErr w:type="spellStart"/>
            <w:r w:rsidRPr="004B6CA3">
              <w:rPr>
                <w:sz w:val="21"/>
                <w:szCs w:val="21"/>
              </w:rPr>
              <w:t>Декабр</w:t>
            </w:r>
            <w:proofErr w:type="spellEnd"/>
            <w:r w:rsidRPr="004B6CA3">
              <w:rPr>
                <w:sz w:val="21"/>
                <w:szCs w:val="21"/>
              </w:rPr>
              <w:t xml:space="preserve"> </w:t>
            </w:r>
          </w:p>
        </w:tc>
        <w:tc>
          <w:tcPr>
            <w:tcW w:w="803" w:type="pct"/>
            <w:tcBorders>
              <w:top w:val="single" w:sz="6" w:space="0" w:color="auto"/>
              <w:left w:val="single" w:sz="6" w:space="0" w:color="auto"/>
              <w:bottom w:val="single" w:sz="6" w:space="0" w:color="auto"/>
              <w:right w:val="single" w:sz="6" w:space="0" w:color="auto"/>
            </w:tcBorders>
          </w:tcPr>
          <w:p w:rsidR="00C430FF" w:rsidRPr="007550D0" w:rsidRDefault="00C430FF" w:rsidP="007550D0">
            <w:pPr>
              <w:jc w:val="center"/>
              <w:rPr>
                <w:rFonts w:ascii="Calibri" w:hAnsi="Calibri" w:cs="Calibri"/>
                <w:color w:val="000000"/>
              </w:rPr>
            </w:pP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jc w:val="center"/>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7550D0" w:rsidRDefault="00C430FF" w:rsidP="007550D0">
            <w:pPr>
              <w:jc w:val="center"/>
              <w:rPr>
                <w:rFonts w:ascii="Calibri" w:hAnsi="Calibri" w:cs="Calibri"/>
                <w:color w:val="000000"/>
              </w:rPr>
            </w:pPr>
          </w:p>
        </w:tc>
      </w:tr>
      <w:tr w:rsidR="00C430FF" w:rsidRPr="004B6CA3" w:rsidTr="005E6BE8">
        <w:tc>
          <w:tcPr>
            <w:tcW w:w="1828"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b/>
                <w:sz w:val="21"/>
                <w:szCs w:val="21"/>
                <w:lang w:val="uz-Cyrl-UZ"/>
              </w:rPr>
            </w:pPr>
            <w:r w:rsidRPr="004B6CA3">
              <w:rPr>
                <w:b/>
                <w:bCs/>
                <w:sz w:val="21"/>
                <w:szCs w:val="21"/>
                <w:lang w:val="uz-Cyrl-UZ"/>
              </w:rPr>
              <w:t>Жами йил бўйича</w:t>
            </w:r>
          </w:p>
        </w:tc>
        <w:tc>
          <w:tcPr>
            <w:tcW w:w="803" w:type="pct"/>
            <w:tcBorders>
              <w:top w:val="single" w:sz="6" w:space="0" w:color="auto"/>
              <w:left w:val="single" w:sz="6" w:space="0" w:color="auto"/>
              <w:bottom w:val="single" w:sz="6" w:space="0" w:color="auto"/>
              <w:right w:val="single" w:sz="6" w:space="0" w:color="auto"/>
            </w:tcBorders>
          </w:tcPr>
          <w:p w:rsidR="00C430FF" w:rsidRPr="007550D0" w:rsidRDefault="00012FD5" w:rsidP="007550D0">
            <w:pPr>
              <w:jc w:val="center"/>
              <w:rPr>
                <w:rFonts w:ascii="Calibri" w:hAnsi="Calibri" w:cs="Calibri"/>
                <w:color w:val="000000"/>
              </w:rPr>
            </w:pPr>
            <w:r>
              <w:rPr>
                <w:rFonts w:ascii="Calibri" w:hAnsi="Calibri" w:cs="Calibri"/>
                <w:color w:val="000000"/>
                <w:sz w:val="22"/>
                <w:szCs w:val="22"/>
                <w:lang w:val="uz-Cyrl-UZ"/>
              </w:rPr>
              <w:t>8100000</w:t>
            </w:r>
          </w:p>
        </w:tc>
        <w:tc>
          <w:tcPr>
            <w:tcW w:w="730"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
        </w:tc>
        <w:tc>
          <w:tcPr>
            <w:tcW w:w="731" w:type="pct"/>
            <w:tcBorders>
              <w:top w:val="single" w:sz="6" w:space="0" w:color="auto"/>
              <w:left w:val="single" w:sz="6" w:space="0" w:color="auto"/>
              <w:bottom w:val="single" w:sz="6" w:space="0" w:color="auto"/>
              <w:right w:val="single" w:sz="6" w:space="0" w:color="auto"/>
            </w:tcBorders>
          </w:tcPr>
          <w:p w:rsidR="00C430FF" w:rsidRPr="004B6CA3" w:rsidRDefault="00C430FF" w:rsidP="005E6BE8">
            <w:pPr>
              <w:ind w:left="177" w:right="135"/>
              <w:rPr>
                <w:sz w:val="21"/>
                <w:szCs w:val="21"/>
              </w:rPr>
            </w:pPr>
          </w:p>
        </w:tc>
        <w:tc>
          <w:tcPr>
            <w:tcW w:w="908" w:type="pct"/>
            <w:tcBorders>
              <w:top w:val="single" w:sz="6" w:space="0" w:color="auto"/>
              <w:left w:val="single" w:sz="6" w:space="0" w:color="auto"/>
              <w:bottom w:val="single" w:sz="6" w:space="0" w:color="auto"/>
              <w:right w:val="single" w:sz="6" w:space="0" w:color="auto"/>
            </w:tcBorders>
          </w:tcPr>
          <w:p w:rsidR="00C430FF" w:rsidRPr="007550D0" w:rsidRDefault="00012FD5" w:rsidP="009707EC">
            <w:pPr>
              <w:jc w:val="center"/>
              <w:rPr>
                <w:rFonts w:ascii="Calibri" w:hAnsi="Calibri" w:cs="Calibri"/>
                <w:color w:val="000000"/>
              </w:rPr>
            </w:pPr>
            <w:r>
              <w:rPr>
                <w:rFonts w:ascii="Calibri" w:hAnsi="Calibri" w:cs="Calibri"/>
                <w:color w:val="000000"/>
                <w:sz w:val="22"/>
                <w:szCs w:val="22"/>
                <w:lang w:val="uz-Cyrl-UZ"/>
              </w:rPr>
              <w:t>8100000</w:t>
            </w:r>
          </w:p>
        </w:tc>
      </w:tr>
    </w:tbl>
    <w:p w:rsidR="00C430FF" w:rsidRPr="004B6CA3" w:rsidRDefault="00C430FF" w:rsidP="00C430FF">
      <w:pPr>
        <w:ind w:right="135" w:firstLine="567"/>
        <w:jc w:val="both"/>
        <w:rPr>
          <w:sz w:val="21"/>
          <w:szCs w:val="21"/>
        </w:rPr>
      </w:pPr>
      <w:r w:rsidRPr="004B6CA3">
        <w:rPr>
          <w:sz w:val="21"/>
          <w:szCs w:val="21"/>
        </w:rPr>
        <w:t xml:space="preserve"> </w:t>
      </w:r>
    </w:p>
    <w:p w:rsidR="00C430FF" w:rsidRPr="00D3707D" w:rsidRDefault="00C430FF" w:rsidP="00C430FF">
      <w:pPr>
        <w:jc w:val="both"/>
        <w:rPr>
          <w:rFonts w:ascii="Calibri" w:hAnsi="Calibri" w:cs="Calibri"/>
          <w:color w:val="000000"/>
          <w:sz w:val="22"/>
          <w:szCs w:val="22"/>
        </w:rPr>
      </w:pPr>
      <w:r w:rsidRPr="004B6CA3">
        <w:rPr>
          <w:sz w:val="21"/>
          <w:szCs w:val="21"/>
          <w:lang w:val="uz-Cyrl-UZ"/>
        </w:rPr>
        <w:t>Жами</w:t>
      </w:r>
      <w:r w:rsidR="00012FD5">
        <w:rPr>
          <w:sz w:val="21"/>
          <w:szCs w:val="21"/>
          <w:lang w:val="uz-Cyrl-UZ"/>
        </w:rPr>
        <w:t xml:space="preserve">м </w:t>
      </w:r>
      <w:r w:rsidR="00012FD5">
        <w:rPr>
          <w:rFonts w:ascii="Calibri" w:hAnsi="Calibri" w:cs="Calibri"/>
          <w:color w:val="000000"/>
          <w:sz w:val="22"/>
          <w:szCs w:val="22"/>
          <w:lang w:val="uz-Cyrl-UZ"/>
        </w:rPr>
        <w:t xml:space="preserve">8100000 </w:t>
      </w:r>
      <w:r w:rsidRPr="004B6CA3">
        <w:rPr>
          <w:sz w:val="21"/>
          <w:szCs w:val="21"/>
        </w:rPr>
        <w:t>с</w:t>
      </w:r>
      <w:r w:rsidRPr="004B6CA3">
        <w:rPr>
          <w:sz w:val="21"/>
          <w:szCs w:val="21"/>
          <w:lang w:val="uz-Cyrl-UZ"/>
        </w:rPr>
        <w:t>ў</w:t>
      </w:r>
      <w:r w:rsidRPr="004B6CA3">
        <w:rPr>
          <w:sz w:val="21"/>
          <w:szCs w:val="21"/>
        </w:rPr>
        <w:t>м (</w:t>
      </w:r>
      <w:r w:rsidR="00012FD5">
        <w:rPr>
          <w:sz w:val="21"/>
          <w:szCs w:val="21"/>
          <w:lang w:val="uz-Cyrl-UZ"/>
        </w:rPr>
        <w:t>саккиз миллион юз минг</w:t>
      </w:r>
      <w:r w:rsidRPr="004B6CA3">
        <w:rPr>
          <w:sz w:val="21"/>
          <w:szCs w:val="21"/>
        </w:rPr>
        <w:t xml:space="preserve"> )</w:t>
      </w:r>
      <w:r>
        <w:rPr>
          <w:sz w:val="21"/>
          <w:szCs w:val="21"/>
        </w:rPr>
        <w:t xml:space="preserve">  </w:t>
      </w:r>
      <w:proofErr w:type="spellStart"/>
      <w:r>
        <w:rPr>
          <w:sz w:val="21"/>
          <w:szCs w:val="21"/>
        </w:rPr>
        <w:t>сум</w:t>
      </w:r>
      <w:proofErr w:type="spellEnd"/>
    </w:p>
    <w:p w:rsidR="00C430FF" w:rsidRDefault="00C430FF" w:rsidP="00C430FF">
      <w:pPr>
        <w:ind w:right="135" w:firstLine="567"/>
        <w:jc w:val="both"/>
        <w:rPr>
          <w:sz w:val="21"/>
          <w:szCs w:val="21"/>
        </w:rPr>
      </w:pPr>
      <w:r>
        <w:rPr>
          <w:sz w:val="21"/>
          <w:szCs w:val="21"/>
        </w:rPr>
        <w:tab/>
      </w:r>
      <w:r>
        <w:rPr>
          <w:sz w:val="21"/>
          <w:szCs w:val="21"/>
        </w:rPr>
        <w:tab/>
        <w:t xml:space="preserve">  </w:t>
      </w:r>
      <w:r w:rsidRPr="004B6CA3">
        <w:rPr>
          <w:sz w:val="21"/>
          <w:szCs w:val="21"/>
        </w:rPr>
        <w:t xml:space="preserve">                сумма </w:t>
      </w:r>
      <w:r w:rsidRPr="004B6CA3">
        <w:rPr>
          <w:sz w:val="21"/>
          <w:szCs w:val="21"/>
          <w:lang w:val="uz-Cyrl-UZ"/>
        </w:rPr>
        <w:t>сўз билан</w:t>
      </w:r>
    </w:p>
    <w:p w:rsidR="00C430FF" w:rsidRDefault="00C430FF" w:rsidP="00C430FF">
      <w:pPr>
        <w:ind w:right="135" w:firstLine="567"/>
        <w:jc w:val="both"/>
        <w:rPr>
          <w:sz w:val="21"/>
          <w:szCs w:val="21"/>
        </w:rPr>
      </w:pPr>
    </w:p>
    <w:p w:rsidR="00C430FF" w:rsidRPr="00CC293D" w:rsidRDefault="00C430FF" w:rsidP="00C430FF">
      <w:pPr>
        <w:ind w:right="135" w:firstLine="567"/>
        <w:jc w:val="both"/>
        <w:rPr>
          <w:sz w:val="21"/>
          <w:szCs w:val="21"/>
        </w:rPr>
      </w:pPr>
    </w:p>
    <w:p w:rsidR="00C430FF" w:rsidRPr="008A05CF" w:rsidRDefault="00C430FF" w:rsidP="00C430FF">
      <w:pPr>
        <w:jc w:val="both"/>
        <w:rPr>
          <w:rFonts w:ascii="Calibri" w:hAnsi="Calibri" w:cs="Calibri"/>
          <w:color w:val="000000"/>
          <w:sz w:val="22"/>
          <w:szCs w:val="22"/>
        </w:rPr>
      </w:pPr>
      <w:r w:rsidRPr="004B6CA3">
        <w:rPr>
          <w:sz w:val="21"/>
          <w:szCs w:val="21"/>
          <w:lang w:val="uz-Cyrl-UZ"/>
        </w:rPr>
        <w:t>Юқоридаги кўрсатилган сумма</w:t>
      </w:r>
      <w:r w:rsidRPr="009B3CC8">
        <w:rPr>
          <w:sz w:val="21"/>
          <w:szCs w:val="21"/>
          <w:lang w:val="uz-Cyrl-UZ"/>
        </w:rPr>
        <w:t>дан</w:t>
      </w:r>
      <w:r>
        <w:rPr>
          <w:sz w:val="21"/>
          <w:szCs w:val="21"/>
          <w:lang w:val="uz-Cyrl-UZ"/>
        </w:rPr>
        <w:t xml:space="preserve"> </w:t>
      </w:r>
      <w:r w:rsidR="00012FD5">
        <w:rPr>
          <w:rFonts w:ascii="Calibri" w:hAnsi="Calibri" w:cs="Calibri"/>
          <w:color w:val="000000"/>
          <w:sz w:val="22"/>
          <w:szCs w:val="22"/>
          <w:lang w:val="uz-Cyrl-UZ"/>
        </w:rPr>
        <w:t>2430000</w:t>
      </w:r>
      <w:r w:rsidR="00CF5FE3">
        <w:rPr>
          <w:rFonts w:ascii="Calibri" w:hAnsi="Calibri" w:cs="Calibri"/>
          <w:color w:val="000000"/>
          <w:sz w:val="22"/>
          <w:szCs w:val="22"/>
        </w:rPr>
        <w:t xml:space="preserve"> </w:t>
      </w:r>
      <w:r>
        <w:rPr>
          <w:sz w:val="21"/>
          <w:szCs w:val="21"/>
          <w:lang w:val="uz-Cyrl-UZ"/>
        </w:rPr>
        <w:t xml:space="preserve">сум ёки шартнома умумий суммасидан </w:t>
      </w:r>
      <w:r>
        <w:rPr>
          <w:sz w:val="21"/>
          <w:szCs w:val="21"/>
        </w:rPr>
        <w:t>3</w:t>
      </w:r>
      <w:r w:rsidR="00641BC1">
        <w:rPr>
          <w:sz w:val="21"/>
          <w:szCs w:val="21"/>
          <w:lang w:val="uz-Cyrl-UZ"/>
        </w:rPr>
        <w:t xml:space="preserve">0% </w:t>
      </w:r>
      <w:r w:rsidR="007550D0">
        <w:rPr>
          <w:sz w:val="21"/>
          <w:szCs w:val="21"/>
          <w:lang w:val="uz-Cyrl-UZ"/>
        </w:rPr>
        <w:t>2022</w:t>
      </w:r>
      <w:r w:rsidR="00641BC1">
        <w:rPr>
          <w:sz w:val="21"/>
          <w:szCs w:val="21"/>
          <w:lang w:val="uz-Cyrl-UZ"/>
        </w:rPr>
        <w:t xml:space="preserve">-йил </w:t>
      </w:r>
      <w:r w:rsidR="007550D0">
        <w:rPr>
          <w:sz w:val="21"/>
          <w:szCs w:val="21"/>
          <w:lang w:val="uz-Cyrl-UZ"/>
        </w:rPr>
        <w:t>январ</w:t>
      </w:r>
      <w:r>
        <w:rPr>
          <w:sz w:val="21"/>
          <w:szCs w:val="21"/>
          <w:lang w:val="uz-Cyrl-UZ"/>
        </w:rPr>
        <w:t xml:space="preserve">  ойида олдиндан туланиниши лозим .</w:t>
      </w:r>
    </w:p>
    <w:tbl>
      <w:tblPr>
        <w:tblW w:w="5237" w:type="pct"/>
        <w:shd w:val="clear" w:color="auto" w:fill="FFFFFF"/>
        <w:tblCellMar>
          <w:left w:w="0" w:type="dxa"/>
          <w:right w:w="0" w:type="dxa"/>
        </w:tblCellMar>
        <w:tblLook w:val="04A0" w:firstRow="1" w:lastRow="0" w:firstColumn="1" w:lastColumn="0" w:noHBand="0" w:noVBand="1"/>
      </w:tblPr>
      <w:tblGrid>
        <w:gridCol w:w="346"/>
        <w:gridCol w:w="3399"/>
        <w:gridCol w:w="2507"/>
        <w:gridCol w:w="5300"/>
      </w:tblGrid>
      <w:tr w:rsidR="00C430FF" w:rsidRPr="009C030F" w:rsidTr="005E6BE8">
        <w:trPr>
          <w:trHeight w:val="596"/>
        </w:trPr>
        <w:tc>
          <w:tcPr>
            <w:tcW w:w="150" w:type="pct"/>
            <w:vMerge w:val="restart"/>
            <w:tcBorders>
              <w:top w:val="nil"/>
              <w:left w:val="nil"/>
              <w:bottom w:val="nil"/>
              <w:right w:val="nil"/>
            </w:tcBorders>
            <w:shd w:val="clear" w:color="auto" w:fill="FFFFFF"/>
            <w:tcMar>
              <w:top w:w="0" w:type="dxa"/>
              <w:left w:w="57" w:type="dxa"/>
              <w:bottom w:w="0" w:type="dxa"/>
              <w:right w:w="57" w:type="dxa"/>
            </w:tcMar>
            <w:vAlign w:val="center"/>
            <w:hideMark/>
          </w:tcPr>
          <w:p w:rsidR="00C430FF" w:rsidRPr="009C030F" w:rsidRDefault="00C430FF" w:rsidP="005E6BE8">
            <w:pPr>
              <w:ind w:firstLine="851"/>
            </w:pPr>
            <w:r>
              <w:t xml:space="preserve">         </w:t>
            </w:r>
          </w:p>
        </w:tc>
        <w:tc>
          <w:tcPr>
            <w:tcW w:w="1471" w:type="pct"/>
            <w:tcBorders>
              <w:top w:val="nil"/>
              <w:left w:val="nil"/>
              <w:bottom w:val="nil"/>
              <w:right w:val="nil"/>
            </w:tcBorders>
            <w:shd w:val="clear" w:color="auto" w:fill="FFFFFF"/>
            <w:tcMar>
              <w:top w:w="0" w:type="dxa"/>
              <w:left w:w="57" w:type="dxa"/>
              <w:bottom w:w="0" w:type="dxa"/>
              <w:right w:w="57" w:type="dxa"/>
            </w:tcMar>
            <w:hideMark/>
          </w:tcPr>
          <w:p w:rsidR="00C430FF" w:rsidRDefault="00C430FF" w:rsidP="005E6BE8">
            <w:pPr>
              <w:pStyle w:val="af0"/>
              <w:spacing w:before="0" w:beforeAutospacing="0" w:after="0" w:afterAutospacing="0"/>
              <w:ind w:firstLine="851"/>
            </w:pPr>
          </w:p>
          <w:p w:rsidR="00D110BC" w:rsidRDefault="00D110BC" w:rsidP="005E6BE8">
            <w:pPr>
              <w:pStyle w:val="af0"/>
              <w:spacing w:before="0" w:beforeAutospacing="0" w:after="0" w:afterAutospacing="0"/>
              <w:ind w:firstLine="851"/>
            </w:pPr>
          </w:p>
          <w:p w:rsidR="00D110BC" w:rsidRDefault="00D110BC" w:rsidP="005E6BE8">
            <w:pPr>
              <w:pStyle w:val="af0"/>
              <w:spacing w:before="0" w:beforeAutospacing="0" w:after="0" w:afterAutospacing="0"/>
              <w:ind w:firstLine="851"/>
            </w:pPr>
          </w:p>
          <w:p w:rsidR="00D110BC" w:rsidRPr="001D688C" w:rsidRDefault="00D110BC" w:rsidP="005E6BE8">
            <w:pPr>
              <w:pStyle w:val="af0"/>
              <w:spacing w:before="0" w:beforeAutospacing="0" w:after="0" w:afterAutospacing="0"/>
              <w:ind w:firstLine="851"/>
            </w:pPr>
          </w:p>
          <w:p w:rsidR="00C430FF" w:rsidRPr="00245636" w:rsidRDefault="00C430FF" w:rsidP="005E6BE8">
            <w:pPr>
              <w:pStyle w:val="af0"/>
              <w:spacing w:before="0" w:beforeAutospacing="0" w:after="0" w:afterAutospacing="0"/>
              <w:ind w:firstLine="851"/>
            </w:pPr>
            <w:proofErr w:type="spellStart"/>
            <w:r w:rsidRPr="00245636">
              <w:rPr>
                <w:sz w:val="22"/>
                <w:szCs w:val="22"/>
              </w:rPr>
              <w:t>Буюртмачи</w:t>
            </w:r>
            <w:proofErr w:type="spellEnd"/>
            <w:r w:rsidRPr="00245636">
              <w:rPr>
                <w:sz w:val="22"/>
                <w:szCs w:val="22"/>
              </w:rPr>
              <w:t xml:space="preserve"> </w:t>
            </w:r>
            <w:proofErr w:type="spellStart"/>
            <w:r w:rsidRPr="00245636">
              <w:rPr>
                <w:sz w:val="22"/>
                <w:szCs w:val="22"/>
              </w:rPr>
              <w:t>раҳбари</w:t>
            </w:r>
            <w:proofErr w:type="spellEnd"/>
          </w:p>
        </w:tc>
        <w:tc>
          <w:tcPr>
            <w:tcW w:w="1085" w:type="pct"/>
            <w:tcBorders>
              <w:top w:val="nil"/>
              <w:left w:val="nil"/>
              <w:bottom w:val="nil"/>
              <w:right w:val="nil"/>
            </w:tcBorders>
            <w:shd w:val="clear" w:color="auto" w:fill="FFFFFF"/>
            <w:tcMar>
              <w:top w:w="0" w:type="dxa"/>
              <w:left w:w="57" w:type="dxa"/>
              <w:bottom w:w="0" w:type="dxa"/>
              <w:right w:w="57" w:type="dxa"/>
            </w:tcMar>
            <w:vAlign w:val="bottom"/>
            <w:hideMark/>
          </w:tcPr>
          <w:p w:rsidR="00C430FF" w:rsidRPr="009C030F" w:rsidRDefault="00C430FF" w:rsidP="005E6BE8">
            <w:pPr>
              <w:pStyle w:val="af0"/>
              <w:spacing w:before="0" w:beforeAutospacing="0" w:after="0" w:afterAutospacing="0"/>
              <w:ind w:firstLine="1058"/>
              <w:jc w:val="center"/>
            </w:pPr>
            <w:r w:rsidRPr="009C030F">
              <w:t>__________</w:t>
            </w:r>
          </w:p>
        </w:tc>
        <w:tc>
          <w:tcPr>
            <w:tcW w:w="2294" w:type="pct"/>
            <w:tcBorders>
              <w:top w:val="nil"/>
              <w:left w:val="nil"/>
              <w:bottom w:val="nil"/>
              <w:right w:val="nil"/>
            </w:tcBorders>
            <w:shd w:val="clear" w:color="auto" w:fill="FFFFFF"/>
            <w:tcMar>
              <w:top w:w="0" w:type="dxa"/>
              <w:left w:w="57" w:type="dxa"/>
              <w:bottom w:w="0" w:type="dxa"/>
              <w:right w:w="57" w:type="dxa"/>
            </w:tcMar>
            <w:vAlign w:val="bottom"/>
            <w:hideMark/>
          </w:tcPr>
          <w:p w:rsidR="00C430FF" w:rsidRPr="008F664E" w:rsidRDefault="00012FD5" w:rsidP="005E6BE8">
            <w:pPr>
              <w:pStyle w:val="af0"/>
              <w:spacing w:before="0" w:beforeAutospacing="0" w:after="0" w:afterAutospacing="0"/>
              <w:ind w:firstLine="851"/>
              <w:jc w:val="center"/>
              <w:rPr>
                <w:b/>
              </w:rPr>
            </w:pPr>
            <w:r>
              <w:rPr>
                <w:b/>
                <w:lang w:val="uz-Cyrl-UZ"/>
              </w:rPr>
              <w:t>Ш.Жўраев</w:t>
            </w:r>
            <w:r w:rsidR="00C430FF" w:rsidRPr="008F664E">
              <w:rPr>
                <w:b/>
              </w:rPr>
              <w:t xml:space="preserve"> </w:t>
            </w:r>
          </w:p>
        </w:tc>
      </w:tr>
      <w:tr w:rsidR="00C430FF" w:rsidRPr="009C030F" w:rsidTr="005E6BE8">
        <w:trPr>
          <w:trHeight w:val="155"/>
        </w:trPr>
        <w:tc>
          <w:tcPr>
            <w:tcW w:w="150" w:type="pct"/>
            <w:vMerge/>
            <w:tcBorders>
              <w:top w:val="nil"/>
              <w:left w:val="nil"/>
              <w:bottom w:val="nil"/>
              <w:right w:val="nil"/>
            </w:tcBorders>
            <w:shd w:val="clear" w:color="auto" w:fill="FFFFFF"/>
            <w:vAlign w:val="center"/>
            <w:hideMark/>
          </w:tcPr>
          <w:p w:rsidR="00C430FF" w:rsidRPr="009C030F" w:rsidRDefault="00C430FF" w:rsidP="005E6BE8">
            <w:pPr>
              <w:ind w:firstLine="851"/>
            </w:pPr>
          </w:p>
        </w:tc>
        <w:tc>
          <w:tcPr>
            <w:tcW w:w="1471"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ind w:firstLine="851"/>
            </w:pPr>
          </w:p>
        </w:tc>
        <w:tc>
          <w:tcPr>
            <w:tcW w:w="1085"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ind w:firstLine="851"/>
              <w:jc w:val="center"/>
            </w:pPr>
            <w:r w:rsidRPr="009C030F">
              <w:rPr>
                <w:vertAlign w:val="superscript"/>
              </w:rPr>
              <w:t>(</w:t>
            </w:r>
            <w:proofErr w:type="spellStart"/>
            <w:r w:rsidRPr="009C030F">
              <w:rPr>
                <w:vertAlign w:val="superscript"/>
              </w:rPr>
              <w:t>имзо</w:t>
            </w:r>
            <w:proofErr w:type="spellEnd"/>
            <w:r w:rsidRPr="009C030F">
              <w:rPr>
                <w:vertAlign w:val="superscript"/>
              </w:rPr>
              <w:t>)</w:t>
            </w:r>
          </w:p>
        </w:tc>
        <w:tc>
          <w:tcPr>
            <w:tcW w:w="2294"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ind w:firstLine="851"/>
              <w:jc w:val="center"/>
            </w:pPr>
            <w:r w:rsidRPr="009C030F">
              <w:rPr>
                <w:vertAlign w:val="superscript"/>
              </w:rPr>
              <w:t>Ф.И.О.</w:t>
            </w:r>
          </w:p>
        </w:tc>
      </w:tr>
      <w:tr w:rsidR="00C430FF" w:rsidRPr="009C030F" w:rsidTr="005E6BE8">
        <w:trPr>
          <w:trHeight w:val="155"/>
        </w:trPr>
        <w:tc>
          <w:tcPr>
            <w:tcW w:w="150" w:type="pct"/>
            <w:vMerge/>
            <w:tcBorders>
              <w:top w:val="nil"/>
              <w:left w:val="nil"/>
              <w:bottom w:val="nil"/>
              <w:right w:val="nil"/>
            </w:tcBorders>
            <w:shd w:val="clear" w:color="auto" w:fill="FFFFFF"/>
            <w:vAlign w:val="center"/>
            <w:hideMark/>
          </w:tcPr>
          <w:p w:rsidR="00C430FF" w:rsidRPr="009C030F" w:rsidRDefault="00C430FF" w:rsidP="005E6BE8">
            <w:pPr>
              <w:ind w:firstLine="851"/>
            </w:pPr>
          </w:p>
        </w:tc>
        <w:tc>
          <w:tcPr>
            <w:tcW w:w="1471"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pPr>
            <w:r w:rsidRPr="009C030F">
              <w:t>М.Ў.</w:t>
            </w:r>
          </w:p>
        </w:tc>
        <w:tc>
          <w:tcPr>
            <w:tcW w:w="1085"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ind w:firstLine="851"/>
            </w:pPr>
          </w:p>
        </w:tc>
        <w:tc>
          <w:tcPr>
            <w:tcW w:w="2294"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ind w:firstLine="851"/>
            </w:pPr>
          </w:p>
        </w:tc>
      </w:tr>
      <w:tr w:rsidR="00C430FF" w:rsidRPr="009C030F" w:rsidTr="005E6BE8">
        <w:trPr>
          <w:trHeight w:val="155"/>
        </w:trPr>
        <w:tc>
          <w:tcPr>
            <w:tcW w:w="150" w:type="pct"/>
            <w:vMerge/>
            <w:tcBorders>
              <w:top w:val="nil"/>
              <w:left w:val="nil"/>
              <w:bottom w:val="nil"/>
              <w:right w:val="nil"/>
            </w:tcBorders>
            <w:shd w:val="clear" w:color="auto" w:fill="FFFFFF"/>
            <w:vAlign w:val="center"/>
            <w:hideMark/>
          </w:tcPr>
          <w:p w:rsidR="00C430FF" w:rsidRPr="009C030F" w:rsidRDefault="00C430FF" w:rsidP="005E6BE8">
            <w:pPr>
              <w:ind w:firstLine="851"/>
            </w:pPr>
          </w:p>
        </w:tc>
        <w:tc>
          <w:tcPr>
            <w:tcW w:w="1471" w:type="pct"/>
            <w:tcBorders>
              <w:top w:val="nil"/>
              <w:left w:val="nil"/>
              <w:bottom w:val="nil"/>
              <w:right w:val="nil"/>
            </w:tcBorders>
            <w:shd w:val="clear" w:color="auto" w:fill="FFFFFF"/>
            <w:tcMar>
              <w:top w:w="0" w:type="dxa"/>
              <w:left w:w="57" w:type="dxa"/>
              <w:bottom w:w="0" w:type="dxa"/>
              <w:right w:w="57" w:type="dxa"/>
            </w:tcMar>
            <w:hideMark/>
          </w:tcPr>
          <w:p w:rsidR="00C430FF" w:rsidRPr="00245636" w:rsidRDefault="00C430FF" w:rsidP="005E6BE8">
            <w:pPr>
              <w:pStyle w:val="af0"/>
              <w:spacing w:before="0" w:beforeAutospacing="0" w:after="0" w:afterAutospacing="0"/>
              <w:ind w:firstLine="851"/>
              <w:rPr>
                <w:sz w:val="20"/>
                <w:szCs w:val="20"/>
              </w:rPr>
            </w:pPr>
            <w:proofErr w:type="spellStart"/>
            <w:r w:rsidRPr="00245636">
              <w:rPr>
                <w:sz w:val="20"/>
                <w:szCs w:val="20"/>
              </w:rPr>
              <w:t>Буюртмачи</w:t>
            </w:r>
            <w:proofErr w:type="spellEnd"/>
            <w:r w:rsidRPr="00245636">
              <w:rPr>
                <w:sz w:val="20"/>
                <w:szCs w:val="20"/>
              </w:rPr>
              <w:t xml:space="preserve"> </w:t>
            </w:r>
            <w:r w:rsidRPr="00245636">
              <w:rPr>
                <w:sz w:val="20"/>
                <w:szCs w:val="20"/>
              </w:rPr>
              <w:br/>
            </w:r>
            <w:r>
              <w:rPr>
                <w:sz w:val="20"/>
                <w:szCs w:val="20"/>
              </w:rPr>
              <w:t xml:space="preserve">                  </w:t>
            </w:r>
            <w:r w:rsidRPr="00245636">
              <w:rPr>
                <w:sz w:val="20"/>
                <w:szCs w:val="20"/>
              </w:rPr>
              <w:t xml:space="preserve">бош </w:t>
            </w:r>
            <w:proofErr w:type="spellStart"/>
            <w:r w:rsidRPr="00245636">
              <w:rPr>
                <w:sz w:val="20"/>
                <w:szCs w:val="20"/>
              </w:rPr>
              <w:t>бухгалтери</w:t>
            </w:r>
            <w:proofErr w:type="spellEnd"/>
          </w:p>
        </w:tc>
        <w:tc>
          <w:tcPr>
            <w:tcW w:w="1085"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ind w:firstLine="851"/>
              <w:jc w:val="center"/>
            </w:pPr>
            <w:r w:rsidRPr="009C030F">
              <w:t>__________</w:t>
            </w:r>
          </w:p>
        </w:tc>
        <w:tc>
          <w:tcPr>
            <w:tcW w:w="2294" w:type="pct"/>
            <w:tcBorders>
              <w:top w:val="nil"/>
              <w:left w:val="nil"/>
              <w:bottom w:val="nil"/>
              <w:right w:val="nil"/>
            </w:tcBorders>
            <w:shd w:val="clear" w:color="auto" w:fill="FFFFFF"/>
            <w:tcMar>
              <w:top w:w="0" w:type="dxa"/>
              <w:left w:w="57" w:type="dxa"/>
              <w:bottom w:w="0" w:type="dxa"/>
              <w:right w:w="57" w:type="dxa"/>
            </w:tcMar>
            <w:vAlign w:val="center"/>
            <w:hideMark/>
          </w:tcPr>
          <w:p w:rsidR="00C430FF" w:rsidRPr="00012FD5" w:rsidRDefault="00012FD5" w:rsidP="005E6BE8">
            <w:pPr>
              <w:pStyle w:val="af0"/>
              <w:spacing w:before="0" w:beforeAutospacing="0" w:after="0" w:afterAutospacing="0"/>
              <w:ind w:firstLine="851"/>
              <w:jc w:val="center"/>
              <w:rPr>
                <w:b/>
                <w:lang w:val="uz-Cyrl-UZ"/>
              </w:rPr>
            </w:pPr>
            <w:r>
              <w:rPr>
                <w:b/>
                <w:lang w:val="uz-Cyrl-UZ"/>
              </w:rPr>
              <w:t>Р.Жўраев</w:t>
            </w:r>
          </w:p>
        </w:tc>
      </w:tr>
      <w:tr w:rsidR="00C430FF" w:rsidRPr="009C030F" w:rsidTr="005E6BE8">
        <w:trPr>
          <w:trHeight w:val="155"/>
        </w:trPr>
        <w:tc>
          <w:tcPr>
            <w:tcW w:w="150" w:type="pct"/>
            <w:vMerge/>
            <w:tcBorders>
              <w:top w:val="nil"/>
              <w:left w:val="nil"/>
              <w:bottom w:val="nil"/>
              <w:right w:val="nil"/>
            </w:tcBorders>
            <w:shd w:val="clear" w:color="auto" w:fill="FFFFFF"/>
            <w:vAlign w:val="center"/>
            <w:hideMark/>
          </w:tcPr>
          <w:p w:rsidR="00C430FF" w:rsidRPr="009C030F" w:rsidRDefault="00C430FF" w:rsidP="005E6BE8">
            <w:pPr>
              <w:ind w:firstLine="851"/>
            </w:pPr>
          </w:p>
        </w:tc>
        <w:tc>
          <w:tcPr>
            <w:tcW w:w="1471" w:type="pct"/>
            <w:tcBorders>
              <w:top w:val="nil"/>
              <w:left w:val="nil"/>
              <w:bottom w:val="nil"/>
              <w:right w:val="nil"/>
            </w:tcBorders>
            <w:shd w:val="clear" w:color="auto" w:fill="FFFFFF"/>
            <w:tcMar>
              <w:top w:w="0" w:type="dxa"/>
              <w:left w:w="57" w:type="dxa"/>
              <w:bottom w:w="0" w:type="dxa"/>
              <w:right w:w="57" w:type="dxa"/>
            </w:tcMar>
            <w:hideMark/>
          </w:tcPr>
          <w:p w:rsidR="00C430FF" w:rsidRPr="00245636" w:rsidRDefault="00C430FF" w:rsidP="005E6BE8">
            <w:pPr>
              <w:ind w:firstLine="851"/>
              <w:rPr>
                <w:sz w:val="20"/>
                <w:szCs w:val="20"/>
              </w:rPr>
            </w:pPr>
          </w:p>
        </w:tc>
        <w:tc>
          <w:tcPr>
            <w:tcW w:w="1085"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ind w:firstLine="851"/>
              <w:jc w:val="center"/>
            </w:pPr>
            <w:r w:rsidRPr="009C030F">
              <w:rPr>
                <w:vertAlign w:val="superscript"/>
              </w:rPr>
              <w:t>(</w:t>
            </w:r>
            <w:proofErr w:type="spellStart"/>
            <w:r w:rsidRPr="009C030F">
              <w:rPr>
                <w:vertAlign w:val="superscript"/>
              </w:rPr>
              <w:t>имзо</w:t>
            </w:r>
            <w:proofErr w:type="spellEnd"/>
            <w:r w:rsidRPr="009C030F">
              <w:rPr>
                <w:vertAlign w:val="superscript"/>
              </w:rPr>
              <w:t>)</w:t>
            </w:r>
          </w:p>
        </w:tc>
        <w:tc>
          <w:tcPr>
            <w:tcW w:w="2294" w:type="pct"/>
            <w:tcBorders>
              <w:top w:val="nil"/>
              <w:left w:val="nil"/>
              <w:bottom w:val="nil"/>
              <w:right w:val="nil"/>
            </w:tcBorders>
            <w:shd w:val="clear" w:color="auto" w:fill="FFFFFF"/>
            <w:tcMar>
              <w:top w:w="0" w:type="dxa"/>
              <w:left w:w="57" w:type="dxa"/>
              <w:bottom w:w="0" w:type="dxa"/>
              <w:right w:w="57" w:type="dxa"/>
            </w:tcMar>
            <w:vAlign w:val="center"/>
            <w:hideMark/>
          </w:tcPr>
          <w:p w:rsidR="00C430FF" w:rsidRPr="009C030F" w:rsidRDefault="00C430FF" w:rsidP="005E6BE8">
            <w:pPr>
              <w:pStyle w:val="af0"/>
              <w:spacing w:before="0" w:beforeAutospacing="0" w:after="0" w:afterAutospacing="0"/>
              <w:ind w:firstLine="851"/>
              <w:jc w:val="center"/>
            </w:pPr>
            <w:r w:rsidRPr="009C030F">
              <w:rPr>
                <w:vertAlign w:val="superscript"/>
              </w:rPr>
              <w:t>Ф.И.О.</w:t>
            </w:r>
          </w:p>
        </w:tc>
      </w:tr>
      <w:tr w:rsidR="00C430FF" w:rsidRPr="009C030F" w:rsidTr="005E6BE8">
        <w:trPr>
          <w:trHeight w:val="155"/>
        </w:trPr>
        <w:tc>
          <w:tcPr>
            <w:tcW w:w="150" w:type="pct"/>
            <w:vMerge/>
            <w:tcBorders>
              <w:top w:val="nil"/>
              <w:left w:val="nil"/>
              <w:bottom w:val="nil"/>
              <w:right w:val="nil"/>
            </w:tcBorders>
            <w:shd w:val="clear" w:color="auto" w:fill="FFFFFF"/>
            <w:vAlign w:val="center"/>
            <w:hideMark/>
          </w:tcPr>
          <w:p w:rsidR="00C430FF" w:rsidRPr="009C030F" w:rsidRDefault="00C430FF" w:rsidP="005E6BE8">
            <w:pPr>
              <w:ind w:firstLine="851"/>
            </w:pPr>
          </w:p>
        </w:tc>
        <w:tc>
          <w:tcPr>
            <w:tcW w:w="1471"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ind w:firstLine="851"/>
            </w:pPr>
          </w:p>
        </w:tc>
        <w:tc>
          <w:tcPr>
            <w:tcW w:w="1085"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ind w:firstLine="851"/>
            </w:pPr>
          </w:p>
        </w:tc>
        <w:tc>
          <w:tcPr>
            <w:tcW w:w="2294" w:type="pct"/>
            <w:tcBorders>
              <w:top w:val="nil"/>
              <w:left w:val="nil"/>
              <w:bottom w:val="nil"/>
              <w:right w:val="nil"/>
            </w:tcBorders>
            <w:shd w:val="clear" w:color="auto" w:fill="FFFFFF"/>
            <w:tcMar>
              <w:top w:w="0" w:type="dxa"/>
              <w:left w:w="57" w:type="dxa"/>
              <w:bottom w:w="0" w:type="dxa"/>
              <w:right w:w="57" w:type="dxa"/>
            </w:tcMar>
            <w:vAlign w:val="center"/>
            <w:hideMark/>
          </w:tcPr>
          <w:p w:rsidR="00C430FF" w:rsidRPr="009C030F" w:rsidRDefault="00C430FF" w:rsidP="005E6BE8">
            <w:pPr>
              <w:ind w:firstLine="851"/>
            </w:pPr>
          </w:p>
        </w:tc>
      </w:tr>
      <w:tr w:rsidR="00C430FF" w:rsidRPr="009C030F" w:rsidTr="005E6BE8">
        <w:trPr>
          <w:trHeight w:val="1192"/>
        </w:trPr>
        <w:tc>
          <w:tcPr>
            <w:tcW w:w="2706" w:type="pct"/>
            <w:gridSpan w:val="3"/>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ind w:firstLine="851"/>
            </w:pPr>
            <w:proofErr w:type="spellStart"/>
            <w:r w:rsidRPr="009C030F">
              <w:rPr>
                <w:rStyle w:val="showcontext"/>
              </w:rPr>
              <w:t>Ғазна</w:t>
            </w:r>
            <w:r w:rsidRPr="009C030F">
              <w:t>чилик</w:t>
            </w:r>
            <w:proofErr w:type="spellEnd"/>
            <w:r w:rsidRPr="009C030F">
              <w:t xml:space="preserve"> </w:t>
            </w:r>
            <w:proofErr w:type="spellStart"/>
            <w:r w:rsidRPr="009C030F">
              <w:t>бўлинмасининг</w:t>
            </w:r>
            <w:proofErr w:type="spellEnd"/>
            <w:r w:rsidRPr="009C030F">
              <w:t xml:space="preserve"> </w:t>
            </w:r>
            <w:r w:rsidRPr="009C030F">
              <w:br/>
            </w:r>
            <w:proofErr w:type="spellStart"/>
            <w:r w:rsidRPr="009C030F">
              <w:t>ходими</w:t>
            </w:r>
            <w:proofErr w:type="spellEnd"/>
            <w:r w:rsidRPr="009C030F">
              <w:t xml:space="preserve"> </w:t>
            </w:r>
            <w:proofErr w:type="spellStart"/>
            <w:r w:rsidRPr="009C030F">
              <w:t>қабул</w:t>
            </w:r>
            <w:proofErr w:type="spellEnd"/>
            <w:r w:rsidRPr="009C030F">
              <w:t xml:space="preserve"> </w:t>
            </w:r>
            <w:proofErr w:type="spellStart"/>
            <w:r w:rsidRPr="009C030F">
              <w:t>қилди</w:t>
            </w:r>
            <w:proofErr w:type="spellEnd"/>
            <w:r w:rsidRPr="009C030F">
              <w:t xml:space="preserve"> ______________</w:t>
            </w:r>
          </w:p>
          <w:p w:rsidR="00C430FF" w:rsidRPr="009C030F" w:rsidRDefault="00C430FF" w:rsidP="005E6BE8">
            <w:pPr>
              <w:pStyle w:val="af0"/>
              <w:spacing w:before="0" w:beforeAutospacing="0" w:after="0" w:afterAutospacing="0"/>
              <w:ind w:firstLine="851"/>
            </w:pPr>
            <w:r w:rsidRPr="009C030F">
              <w:rPr>
                <w:vertAlign w:val="superscript"/>
              </w:rPr>
              <w:t>(</w:t>
            </w:r>
            <w:proofErr w:type="spellStart"/>
            <w:r w:rsidRPr="009C030F">
              <w:rPr>
                <w:vertAlign w:val="superscript"/>
              </w:rPr>
              <w:t>имзо</w:t>
            </w:r>
            <w:proofErr w:type="spellEnd"/>
            <w:r w:rsidRPr="009C030F">
              <w:rPr>
                <w:vertAlign w:val="superscript"/>
              </w:rPr>
              <w:t>)</w:t>
            </w:r>
          </w:p>
          <w:p w:rsidR="00C430FF" w:rsidRPr="009C030F" w:rsidRDefault="007550D0" w:rsidP="005E6BE8">
            <w:pPr>
              <w:pStyle w:val="af0"/>
              <w:spacing w:before="0" w:beforeAutospacing="0" w:after="0" w:afterAutospacing="0"/>
              <w:ind w:firstLine="851"/>
            </w:pPr>
            <w:r>
              <w:t>2022</w:t>
            </w:r>
            <w:r w:rsidR="00C430FF" w:rsidRPr="009C030F">
              <w:t xml:space="preserve"> й. «</w:t>
            </w:r>
            <w:r w:rsidR="00C430FF">
              <w:t xml:space="preserve">     </w:t>
            </w:r>
            <w:r w:rsidR="00C430FF" w:rsidRPr="009C030F">
              <w:t xml:space="preserve">» </w:t>
            </w:r>
          </w:p>
        </w:tc>
        <w:tc>
          <w:tcPr>
            <w:tcW w:w="2294" w:type="pct"/>
            <w:tcBorders>
              <w:top w:val="nil"/>
              <w:left w:val="nil"/>
              <w:bottom w:val="nil"/>
              <w:right w:val="nil"/>
            </w:tcBorders>
            <w:shd w:val="clear" w:color="auto" w:fill="FFFFFF"/>
            <w:tcMar>
              <w:top w:w="0" w:type="dxa"/>
              <w:left w:w="57" w:type="dxa"/>
              <w:bottom w:w="0" w:type="dxa"/>
              <w:right w:w="57" w:type="dxa"/>
            </w:tcMar>
            <w:hideMark/>
          </w:tcPr>
          <w:p w:rsidR="00C430FF" w:rsidRPr="009C030F" w:rsidRDefault="00C430FF" w:rsidP="005E6BE8">
            <w:pPr>
              <w:pStyle w:val="af0"/>
              <w:spacing w:before="0" w:beforeAutospacing="0" w:after="0" w:afterAutospacing="0"/>
              <w:ind w:firstLine="851"/>
            </w:pPr>
            <w:proofErr w:type="spellStart"/>
            <w:r w:rsidRPr="009C030F">
              <w:t>Буюртмачи</w:t>
            </w:r>
            <w:proofErr w:type="spellEnd"/>
            <w:r w:rsidRPr="009C030F">
              <w:t xml:space="preserve"> </w:t>
            </w:r>
            <w:proofErr w:type="spellStart"/>
            <w:r w:rsidRPr="009C030F">
              <w:t>ходими</w:t>
            </w:r>
            <w:proofErr w:type="spellEnd"/>
            <w:r w:rsidRPr="009C030F">
              <w:br/>
            </w:r>
            <w:proofErr w:type="spellStart"/>
            <w:r w:rsidRPr="009C030F">
              <w:t>қабул</w:t>
            </w:r>
            <w:proofErr w:type="spellEnd"/>
            <w:r w:rsidRPr="009C030F">
              <w:t xml:space="preserve"> </w:t>
            </w:r>
            <w:proofErr w:type="spellStart"/>
            <w:r w:rsidRPr="009C030F">
              <w:t>қилди</w:t>
            </w:r>
            <w:proofErr w:type="spellEnd"/>
            <w:r w:rsidRPr="009C030F">
              <w:t xml:space="preserve"> _____________</w:t>
            </w:r>
          </w:p>
          <w:p w:rsidR="00C430FF" w:rsidRPr="009C030F" w:rsidRDefault="00C430FF" w:rsidP="005E6BE8">
            <w:pPr>
              <w:pStyle w:val="af0"/>
              <w:spacing w:before="0" w:beforeAutospacing="0" w:after="0" w:afterAutospacing="0"/>
              <w:ind w:firstLine="851"/>
            </w:pPr>
            <w:r w:rsidRPr="009C030F">
              <w:rPr>
                <w:vertAlign w:val="superscript"/>
              </w:rPr>
              <w:t>(</w:t>
            </w:r>
            <w:proofErr w:type="spellStart"/>
            <w:r w:rsidRPr="009C030F">
              <w:rPr>
                <w:vertAlign w:val="superscript"/>
              </w:rPr>
              <w:t>имзо</w:t>
            </w:r>
            <w:proofErr w:type="spellEnd"/>
            <w:r w:rsidRPr="009C030F">
              <w:rPr>
                <w:vertAlign w:val="superscript"/>
              </w:rPr>
              <w:t>)</w:t>
            </w:r>
          </w:p>
          <w:p w:rsidR="00C430FF" w:rsidRPr="009C030F" w:rsidRDefault="007550D0" w:rsidP="005E6BE8">
            <w:pPr>
              <w:pStyle w:val="af0"/>
              <w:spacing w:before="0" w:beforeAutospacing="0" w:after="0" w:afterAutospacing="0"/>
              <w:ind w:firstLine="851"/>
            </w:pPr>
            <w:r>
              <w:t>2022</w:t>
            </w:r>
            <w:r w:rsidR="00C430FF">
              <w:t xml:space="preserve"> й.      </w:t>
            </w:r>
          </w:p>
        </w:tc>
      </w:tr>
    </w:tbl>
    <w:p w:rsidR="00C430FF" w:rsidRPr="004B6CA3" w:rsidRDefault="00C430FF" w:rsidP="00C430FF">
      <w:pPr>
        <w:rPr>
          <w:sz w:val="21"/>
          <w:szCs w:val="21"/>
        </w:rPr>
      </w:pPr>
    </w:p>
    <w:p w:rsidR="00C430FF" w:rsidRPr="004B6CA3" w:rsidRDefault="00C430FF" w:rsidP="00C430FF">
      <w:pPr>
        <w:ind w:right="180"/>
        <w:rPr>
          <w:b/>
          <w:sz w:val="21"/>
          <w:szCs w:val="21"/>
        </w:rPr>
      </w:pPr>
    </w:p>
    <w:p w:rsidR="00C430FF" w:rsidRPr="004B6CA3" w:rsidRDefault="00C430FF" w:rsidP="00C430FF">
      <w:pPr>
        <w:ind w:right="180"/>
        <w:rPr>
          <w:b/>
          <w:sz w:val="21"/>
          <w:szCs w:val="21"/>
        </w:rPr>
      </w:pPr>
    </w:p>
    <w:p w:rsidR="00C430FF" w:rsidRPr="004B6CA3" w:rsidRDefault="00C430FF" w:rsidP="00C430FF">
      <w:pPr>
        <w:ind w:right="180"/>
        <w:rPr>
          <w:b/>
          <w:sz w:val="21"/>
          <w:szCs w:val="21"/>
        </w:rPr>
      </w:pPr>
    </w:p>
    <w:p w:rsidR="00C430FF" w:rsidRPr="004B6CA3" w:rsidRDefault="00C430FF" w:rsidP="00C430FF">
      <w:pPr>
        <w:ind w:right="180"/>
        <w:rPr>
          <w:b/>
          <w:sz w:val="21"/>
          <w:szCs w:val="21"/>
        </w:rPr>
      </w:pPr>
    </w:p>
    <w:p w:rsidR="00C430FF" w:rsidRPr="004B6CA3" w:rsidRDefault="00C430FF" w:rsidP="00C430FF">
      <w:pPr>
        <w:ind w:right="180"/>
        <w:rPr>
          <w:b/>
          <w:sz w:val="21"/>
          <w:szCs w:val="21"/>
        </w:rPr>
      </w:pPr>
    </w:p>
    <w:p w:rsidR="00C430FF" w:rsidRPr="004B6CA3" w:rsidRDefault="00C430FF" w:rsidP="00C430FF">
      <w:pPr>
        <w:ind w:right="180"/>
        <w:rPr>
          <w:b/>
          <w:sz w:val="21"/>
          <w:szCs w:val="21"/>
        </w:rPr>
      </w:pPr>
    </w:p>
    <w:p w:rsidR="00C430FF" w:rsidRPr="004B6CA3" w:rsidRDefault="00C430FF" w:rsidP="00C430FF">
      <w:pPr>
        <w:ind w:right="180"/>
        <w:rPr>
          <w:b/>
          <w:sz w:val="21"/>
          <w:szCs w:val="21"/>
        </w:rPr>
      </w:pPr>
    </w:p>
    <w:p w:rsidR="00C430FF" w:rsidRPr="004B6CA3" w:rsidRDefault="00C430FF" w:rsidP="00C430FF">
      <w:pPr>
        <w:ind w:left="5954"/>
        <w:jc w:val="center"/>
        <w:rPr>
          <w:sz w:val="21"/>
          <w:szCs w:val="21"/>
          <w:lang w:val="en-US"/>
        </w:rPr>
      </w:pPr>
    </w:p>
    <w:p w:rsidR="00C430FF" w:rsidRDefault="00C430FF" w:rsidP="00C430FF">
      <w:pPr>
        <w:ind w:left="5954"/>
        <w:jc w:val="center"/>
        <w:rPr>
          <w:sz w:val="21"/>
          <w:szCs w:val="21"/>
          <w:lang w:val="en-US"/>
        </w:rPr>
      </w:pPr>
    </w:p>
    <w:p w:rsidR="00C430FF" w:rsidRDefault="00C430FF" w:rsidP="00C430FF">
      <w:pPr>
        <w:rPr>
          <w:sz w:val="21"/>
          <w:szCs w:val="21"/>
        </w:rPr>
      </w:pPr>
    </w:p>
    <w:p w:rsidR="00C430FF" w:rsidRPr="00BD02D5" w:rsidRDefault="00C430FF" w:rsidP="00C430FF">
      <w:pPr>
        <w:rPr>
          <w:sz w:val="21"/>
          <w:szCs w:val="21"/>
        </w:rPr>
      </w:pPr>
    </w:p>
    <w:p w:rsidR="00C430FF" w:rsidRDefault="00C430FF" w:rsidP="00C430FF">
      <w:pPr>
        <w:ind w:left="5954"/>
        <w:jc w:val="center"/>
        <w:rPr>
          <w:sz w:val="21"/>
          <w:szCs w:val="21"/>
          <w:lang w:val="en-US"/>
        </w:rPr>
      </w:pPr>
    </w:p>
    <w:p w:rsidR="00C430FF" w:rsidRPr="00165B5B" w:rsidRDefault="00C430FF" w:rsidP="00C430FF">
      <w:pPr>
        <w:ind w:right="-11"/>
        <w:rPr>
          <w:b/>
          <w:sz w:val="16"/>
          <w:szCs w:val="16"/>
          <w:lang w:val="en-US"/>
        </w:rPr>
      </w:pPr>
      <w:r w:rsidRPr="00435270">
        <w:rPr>
          <w:b/>
          <w:bCs/>
          <w:sz w:val="20"/>
          <w:szCs w:val="20"/>
        </w:rPr>
        <w:t xml:space="preserve">   </w:t>
      </w:r>
    </w:p>
    <w:p w:rsidR="00C430FF" w:rsidRPr="00165B5B" w:rsidRDefault="00C430FF" w:rsidP="00C430FF">
      <w:pPr>
        <w:rPr>
          <w:b/>
          <w:bCs/>
          <w:sz w:val="16"/>
          <w:szCs w:val="16"/>
          <w:lang w:val="uz-Cyrl-UZ"/>
        </w:rPr>
      </w:pPr>
      <w:r w:rsidRPr="00165B5B">
        <w:rPr>
          <w:b/>
          <w:bCs/>
          <w:sz w:val="16"/>
          <w:szCs w:val="16"/>
        </w:rPr>
        <w:t xml:space="preserve">                           </w:t>
      </w:r>
      <w:r w:rsidRPr="00165B5B">
        <w:rPr>
          <w:b/>
          <w:bCs/>
          <w:sz w:val="16"/>
          <w:szCs w:val="16"/>
          <w:lang w:val="uz-Cyrl-UZ"/>
        </w:rPr>
        <w:t xml:space="preserve">БЮДЖЕТ ТАШКИЛОТЛАРИ УЧУН </w:t>
      </w:r>
      <w:r w:rsidRPr="00165B5B">
        <w:rPr>
          <w:b/>
          <w:bCs/>
          <w:sz w:val="16"/>
          <w:szCs w:val="16"/>
        </w:rPr>
        <w:t>ЭЛЕКТР</w:t>
      </w:r>
      <w:r w:rsidRPr="00165B5B">
        <w:rPr>
          <w:b/>
          <w:bCs/>
          <w:sz w:val="16"/>
          <w:szCs w:val="16"/>
          <w:lang w:val="uz-Cyrl-UZ"/>
        </w:rPr>
        <w:t xml:space="preserve"> </w:t>
      </w:r>
      <w:r w:rsidRPr="00165B5B">
        <w:rPr>
          <w:b/>
          <w:bCs/>
          <w:sz w:val="16"/>
          <w:szCs w:val="16"/>
        </w:rPr>
        <w:t>ЭНЕРГИЯ ТАЪМИНОТИ ШАРТНОМАСИ</w:t>
      </w:r>
    </w:p>
    <w:p w:rsidR="00C430FF" w:rsidRPr="00165B5B" w:rsidRDefault="00C430FF" w:rsidP="00C430FF">
      <w:pPr>
        <w:jc w:val="both"/>
        <w:rPr>
          <w:caps/>
          <w:sz w:val="16"/>
          <w:szCs w:val="16"/>
          <w:lang w:val="uz-Cyrl-UZ"/>
        </w:rPr>
      </w:pPr>
    </w:p>
    <w:p w:rsidR="00C430FF" w:rsidRPr="00165B5B" w:rsidRDefault="00C430FF" w:rsidP="00C430FF">
      <w:pPr>
        <w:rPr>
          <w:sz w:val="16"/>
          <w:szCs w:val="16"/>
          <w:lang w:val="uz-Cyrl-UZ"/>
        </w:rPr>
      </w:pPr>
      <w:r w:rsidRPr="00165B5B">
        <w:rPr>
          <w:sz w:val="16"/>
          <w:szCs w:val="16"/>
          <w:lang w:val="uz-Cyrl-UZ"/>
        </w:rPr>
        <w:t xml:space="preserve">                  </w:t>
      </w:r>
      <w:r w:rsidR="007550D0">
        <w:rPr>
          <w:sz w:val="16"/>
          <w:szCs w:val="16"/>
          <w:lang w:val="uz-Cyrl-UZ"/>
        </w:rPr>
        <w:t>2022</w:t>
      </w:r>
      <w:r w:rsidRPr="00165B5B">
        <w:rPr>
          <w:sz w:val="16"/>
          <w:szCs w:val="16"/>
          <w:lang w:val="uz-Cyrl-UZ"/>
        </w:rPr>
        <w:t xml:space="preserve"> </w:t>
      </w:r>
      <w:r w:rsidR="00D3707D">
        <w:rPr>
          <w:sz w:val="16"/>
          <w:szCs w:val="16"/>
          <w:lang w:val="uz-Cyrl-UZ"/>
        </w:rPr>
        <w:t xml:space="preserve">йил  </w:t>
      </w:r>
      <w:r w:rsidR="005867BE">
        <w:rPr>
          <w:sz w:val="16"/>
          <w:szCs w:val="16"/>
          <w:lang w:val="uz-Cyrl-UZ"/>
        </w:rPr>
        <w:t>18</w:t>
      </w:r>
      <w:bookmarkStart w:id="0" w:name="_GoBack"/>
      <w:bookmarkEnd w:id="0"/>
      <w:r w:rsidR="007550D0">
        <w:rPr>
          <w:sz w:val="16"/>
          <w:szCs w:val="16"/>
          <w:lang w:val="uz-Cyrl-UZ"/>
        </w:rPr>
        <w:t>-январ</w:t>
      </w:r>
      <w:r w:rsidRPr="00165B5B">
        <w:rPr>
          <w:sz w:val="16"/>
          <w:szCs w:val="16"/>
          <w:lang w:val="uz-Cyrl-UZ"/>
        </w:rPr>
        <w:t xml:space="preserve">                                   </w:t>
      </w:r>
      <w:r w:rsidR="00A86237">
        <w:rPr>
          <w:sz w:val="16"/>
          <w:szCs w:val="16"/>
          <w:lang w:val="uz-Cyrl-UZ"/>
        </w:rPr>
        <w:t>6</w:t>
      </w:r>
      <w:r w:rsidRPr="00165B5B">
        <w:rPr>
          <w:sz w:val="16"/>
          <w:szCs w:val="16"/>
          <w:lang w:val="uz-Cyrl-UZ"/>
        </w:rPr>
        <w:t xml:space="preserve">- сонли                                         </w:t>
      </w:r>
      <w:r>
        <w:rPr>
          <w:sz w:val="16"/>
          <w:szCs w:val="16"/>
          <w:lang w:val="uz-Cyrl-UZ"/>
        </w:rPr>
        <w:t xml:space="preserve">                                                       </w:t>
      </w:r>
      <w:r w:rsidRPr="00165B5B">
        <w:rPr>
          <w:sz w:val="16"/>
          <w:szCs w:val="16"/>
          <w:lang w:val="uz-Cyrl-UZ"/>
        </w:rPr>
        <w:t xml:space="preserve">                   Вобкент туман</w:t>
      </w:r>
    </w:p>
    <w:p w:rsidR="00C430FF" w:rsidRPr="00165B5B" w:rsidRDefault="00C430FF" w:rsidP="00C430FF">
      <w:pPr>
        <w:jc w:val="both"/>
        <w:rPr>
          <w:sz w:val="16"/>
          <w:szCs w:val="16"/>
          <w:lang w:val="uz-Cyrl-UZ"/>
        </w:rPr>
      </w:pPr>
      <w:r w:rsidRPr="00165B5B">
        <w:rPr>
          <w:sz w:val="16"/>
          <w:szCs w:val="16"/>
          <w:lang w:val="uz-Cyrl-UZ"/>
        </w:rPr>
        <w:tab/>
      </w:r>
      <w:r w:rsidRPr="00165B5B">
        <w:rPr>
          <w:sz w:val="16"/>
          <w:szCs w:val="16"/>
          <w:lang w:val="uz-Cyrl-UZ"/>
        </w:rPr>
        <w:tab/>
      </w:r>
      <w:r w:rsidRPr="00165B5B">
        <w:rPr>
          <w:sz w:val="16"/>
          <w:szCs w:val="16"/>
          <w:lang w:val="uz-Cyrl-UZ"/>
        </w:rPr>
        <w:tab/>
      </w:r>
      <w:r w:rsidRPr="00165B5B">
        <w:rPr>
          <w:sz w:val="16"/>
          <w:szCs w:val="16"/>
          <w:lang w:val="uz-Cyrl-UZ"/>
        </w:rPr>
        <w:tab/>
      </w:r>
      <w:r w:rsidRPr="00165B5B">
        <w:rPr>
          <w:sz w:val="16"/>
          <w:szCs w:val="16"/>
          <w:lang w:val="uz-Cyrl-UZ"/>
        </w:rPr>
        <w:tab/>
      </w:r>
      <w:r w:rsidRPr="00165B5B">
        <w:rPr>
          <w:sz w:val="16"/>
          <w:szCs w:val="16"/>
          <w:lang w:val="uz-Cyrl-UZ"/>
        </w:rPr>
        <w:tab/>
      </w:r>
      <w:r w:rsidRPr="00165B5B">
        <w:rPr>
          <w:sz w:val="16"/>
          <w:szCs w:val="16"/>
          <w:lang w:val="uz-Cyrl-UZ"/>
        </w:rPr>
        <w:tab/>
      </w:r>
      <w:r w:rsidRPr="00165B5B">
        <w:rPr>
          <w:sz w:val="16"/>
          <w:szCs w:val="16"/>
          <w:lang w:val="uz-Cyrl-UZ"/>
        </w:rPr>
        <w:tab/>
        <w:t xml:space="preserve">                </w:t>
      </w:r>
    </w:p>
    <w:p w:rsidR="00012FD5" w:rsidRPr="00012FD5" w:rsidRDefault="00C430FF" w:rsidP="00012FD5">
      <w:pPr>
        <w:autoSpaceDE w:val="0"/>
        <w:autoSpaceDN w:val="0"/>
        <w:adjustRightInd w:val="0"/>
        <w:ind w:right="135"/>
        <w:jc w:val="center"/>
        <w:rPr>
          <w:sz w:val="22"/>
          <w:lang w:val="uz-Cyrl-UZ"/>
        </w:rPr>
      </w:pPr>
      <w:r w:rsidRPr="00165B5B">
        <w:rPr>
          <w:b/>
          <w:sz w:val="16"/>
          <w:szCs w:val="16"/>
          <w:lang w:val="uz-Cyrl-UZ"/>
        </w:rPr>
        <w:t>Вобкент ТЭТ корхонаси</w:t>
      </w:r>
      <w:r w:rsidRPr="00165B5B">
        <w:rPr>
          <w:sz w:val="16"/>
          <w:szCs w:val="16"/>
          <w:lang w:val="uz-Cyrl-UZ"/>
        </w:rPr>
        <w:t xml:space="preserve"> (кейинги ўринларда “Корхона”(энергия билан таъминловчи ташкилот номи) деб юритилади) нинг низоми асосида фаолият кўрсатувчи раҳбари </w:t>
      </w:r>
      <w:r w:rsidRPr="00165B5B">
        <w:rPr>
          <w:b/>
          <w:sz w:val="16"/>
          <w:szCs w:val="16"/>
          <w:lang w:val="uz-Cyrl-UZ"/>
        </w:rPr>
        <w:t>Ж.Тураев</w:t>
      </w:r>
      <w:r w:rsidRPr="00165B5B">
        <w:rPr>
          <w:sz w:val="16"/>
          <w:szCs w:val="16"/>
          <w:lang w:val="uz-Cyrl-UZ"/>
        </w:rPr>
        <w:t xml:space="preserve"> бир тарафдан ва </w:t>
      </w:r>
      <w:r w:rsidR="00012FD5">
        <w:rPr>
          <w:b/>
          <w:sz w:val="16"/>
          <w:szCs w:val="16"/>
          <w:lang w:val="uz-Cyrl-UZ"/>
        </w:rPr>
        <w:t>Вобкент туман иррига  бў</w:t>
      </w:r>
      <w:r w:rsidRPr="00165B5B">
        <w:rPr>
          <w:b/>
          <w:sz w:val="16"/>
          <w:szCs w:val="16"/>
          <w:lang w:val="uz-Cyrl-UZ"/>
        </w:rPr>
        <w:t>лими мудири</w:t>
      </w:r>
      <w:r w:rsidRPr="00165B5B">
        <w:rPr>
          <w:sz w:val="16"/>
          <w:szCs w:val="16"/>
          <w:lang w:val="uz-Cyrl-UZ"/>
        </w:rPr>
        <w:t xml:space="preserve"> </w:t>
      </w:r>
      <w:r w:rsidRPr="00165B5B">
        <w:rPr>
          <w:i/>
          <w:sz w:val="16"/>
          <w:szCs w:val="16"/>
          <w:lang w:val="uz-Cyrl-UZ"/>
        </w:rPr>
        <w:t xml:space="preserve"> </w:t>
      </w:r>
      <w:r w:rsidRPr="00165B5B">
        <w:rPr>
          <w:sz w:val="16"/>
          <w:szCs w:val="16"/>
          <w:lang w:val="uz-Cyrl-UZ"/>
        </w:rPr>
        <w:t xml:space="preserve">(кейинги ўринларда “Истеъмолчи” деб юритилади) нинг низом асосида фаолият кўрсатувчи раҳбари </w:t>
      </w:r>
      <w:r w:rsidR="00012FD5">
        <w:rPr>
          <w:b/>
          <w:sz w:val="16"/>
          <w:szCs w:val="16"/>
          <w:lang w:val="uz-Cyrl-UZ"/>
        </w:rPr>
        <w:t xml:space="preserve"> Ш.Жўраев</w:t>
      </w:r>
      <w:r w:rsidRPr="00165B5B">
        <w:rPr>
          <w:b/>
          <w:sz w:val="16"/>
          <w:szCs w:val="16"/>
          <w:lang w:val="uz-Cyrl-UZ"/>
        </w:rPr>
        <w:t xml:space="preserve"> </w:t>
      </w:r>
      <w:r w:rsidRPr="00165B5B">
        <w:rPr>
          <w:sz w:val="16"/>
          <w:szCs w:val="16"/>
          <w:lang w:val="uz-Cyrl-UZ"/>
        </w:rPr>
        <w:t xml:space="preserve"> иккинчи тарафдан тизимдаги ҳисоб варағи - </w:t>
      </w:r>
      <w:r w:rsidR="00012FD5" w:rsidRPr="00012FD5">
        <w:rPr>
          <w:sz w:val="14"/>
          <w:szCs w:val="18"/>
          <w:lang w:val="uz-Cyrl-UZ"/>
        </w:rPr>
        <w:t>100022860062127042402170001</w:t>
      </w:r>
    </w:p>
    <w:p w:rsidR="00C430FF" w:rsidRPr="00165B5B" w:rsidRDefault="00C430FF" w:rsidP="00C430FF">
      <w:pPr>
        <w:jc w:val="both"/>
        <w:rPr>
          <w:sz w:val="16"/>
          <w:szCs w:val="16"/>
          <w:lang w:val="uz-Cyrl-UZ"/>
        </w:rPr>
      </w:pPr>
      <w:r w:rsidRPr="00165B5B">
        <w:rPr>
          <w:sz w:val="16"/>
          <w:szCs w:val="16"/>
          <w:lang w:val="uz-Cyrl-UZ"/>
        </w:rPr>
        <w:t xml:space="preserve"> ушбу шартномани қуйидагилар ҳақида туздилар:</w:t>
      </w:r>
    </w:p>
    <w:p w:rsidR="00C430FF" w:rsidRPr="00165B5B" w:rsidRDefault="00C430FF" w:rsidP="00C430FF">
      <w:pPr>
        <w:tabs>
          <w:tab w:val="left" w:pos="2415"/>
          <w:tab w:val="center" w:pos="5244"/>
        </w:tabs>
        <w:rPr>
          <w:b/>
          <w:sz w:val="16"/>
          <w:szCs w:val="16"/>
          <w:lang w:val="uz-Cyrl-UZ"/>
        </w:rPr>
      </w:pPr>
      <w:r>
        <w:rPr>
          <w:b/>
          <w:sz w:val="16"/>
          <w:szCs w:val="16"/>
          <w:lang w:val="uz-Cyrl-UZ"/>
        </w:rPr>
        <w:tab/>
      </w:r>
      <w:r>
        <w:rPr>
          <w:b/>
          <w:sz w:val="16"/>
          <w:szCs w:val="16"/>
          <w:lang w:val="uz-Cyrl-UZ"/>
        </w:rPr>
        <w:tab/>
      </w:r>
      <w:r w:rsidRPr="00165B5B">
        <w:rPr>
          <w:b/>
          <w:sz w:val="16"/>
          <w:szCs w:val="16"/>
          <w:lang w:val="uz-Cyrl-UZ"/>
        </w:rPr>
        <w:t>I. ШАРТНОМАНИНГ ПРЕДМЕТИ</w:t>
      </w:r>
    </w:p>
    <w:p w:rsidR="00C430FF" w:rsidRPr="00165B5B" w:rsidRDefault="00C430FF" w:rsidP="00C430FF">
      <w:pPr>
        <w:jc w:val="both"/>
        <w:rPr>
          <w:sz w:val="16"/>
          <w:szCs w:val="16"/>
          <w:lang w:val="uz-Cyrl-UZ"/>
        </w:rPr>
      </w:pPr>
      <w:r w:rsidRPr="00165B5B">
        <w:rPr>
          <w:sz w:val="16"/>
          <w:szCs w:val="16"/>
          <w:lang w:val="uz-Cyrl-UZ"/>
        </w:rPr>
        <w:t xml:space="preserve">   1.1 Ушбу шартнома билан Корхона туташтирилган тармоқ орқали Истеъмолчига электр энергияси (кейинги ўринларда “Энергия” деб юритилади) бериб туриш мажбуриятини, Истеъмолчи эса қабул қилинган Энергия ҳақини тўлаш мажбуриятини олади.</w:t>
      </w:r>
    </w:p>
    <w:p w:rsidR="00C430FF" w:rsidRPr="00165B5B" w:rsidRDefault="00C430FF" w:rsidP="00C430FF">
      <w:pPr>
        <w:jc w:val="both"/>
        <w:rPr>
          <w:sz w:val="16"/>
          <w:szCs w:val="16"/>
          <w:lang w:val="uz-Cyrl-UZ"/>
        </w:rPr>
      </w:pPr>
      <w:r w:rsidRPr="00165B5B">
        <w:rPr>
          <w:sz w:val="16"/>
          <w:szCs w:val="16"/>
          <w:lang w:val="uz-Cyrl-UZ"/>
        </w:rPr>
        <w:t xml:space="preserve">   1.2 Уланган қуввати 750 кВА ва ундан катта бўлган саноат ва уларга тенглаштирилган Истеъмолчилар олинган Энергиядан ташқари, яна талаб этилган ҳар бир кВт ёки ягона электр энергияси тизимининг юкламали соатларида қатнашувчи ҳақиқий максимал қувват (кейинчалик “Қувват”) учун ҳақ тўлайди.</w:t>
      </w:r>
    </w:p>
    <w:p w:rsidR="00C430FF" w:rsidRPr="00165B5B" w:rsidRDefault="00C430FF" w:rsidP="00C430FF">
      <w:pPr>
        <w:jc w:val="center"/>
        <w:rPr>
          <w:sz w:val="16"/>
          <w:szCs w:val="16"/>
          <w:lang w:val="uz-Cyrl-UZ"/>
        </w:rPr>
      </w:pPr>
      <w:r w:rsidRPr="00165B5B">
        <w:rPr>
          <w:b/>
          <w:sz w:val="16"/>
          <w:szCs w:val="16"/>
          <w:lang w:val="uz-Cyrl-UZ"/>
        </w:rPr>
        <w:t>II. ЭНЕРГИЯ МИҚДОРИ</w:t>
      </w:r>
    </w:p>
    <w:p w:rsidR="00C430FF" w:rsidRPr="008A05CF" w:rsidRDefault="00C430FF" w:rsidP="00C430FF">
      <w:pPr>
        <w:jc w:val="both"/>
        <w:rPr>
          <w:rFonts w:ascii="Calibri" w:hAnsi="Calibri" w:cs="Calibri"/>
          <w:color w:val="000000"/>
          <w:sz w:val="22"/>
          <w:szCs w:val="22"/>
        </w:rPr>
      </w:pPr>
      <w:r w:rsidRPr="00165B5B">
        <w:rPr>
          <w:sz w:val="16"/>
          <w:szCs w:val="16"/>
        </w:rPr>
        <w:t xml:space="preserve">   </w:t>
      </w:r>
      <w:r w:rsidRPr="00165B5B">
        <w:rPr>
          <w:sz w:val="16"/>
          <w:szCs w:val="16"/>
          <w:lang w:val="uz-Cyrl-UZ"/>
        </w:rPr>
        <w:t xml:space="preserve">2.1 Энергия истеъмолининг </w:t>
      </w:r>
      <w:proofErr w:type="spellStart"/>
      <w:r w:rsidRPr="00165B5B">
        <w:rPr>
          <w:sz w:val="16"/>
          <w:szCs w:val="16"/>
        </w:rPr>
        <w:t>йиллик</w:t>
      </w:r>
      <w:proofErr w:type="spellEnd"/>
      <w:r w:rsidRPr="00165B5B">
        <w:rPr>
          <w:sz w:val="16"/>
          <w:szCs w:val="16"/>
          <w:lang w:val="uz-Cyrl-UZ"/>
        </w:rPr>
        <w:t xml:space="preserve"> шартнома</w:t>
      </w:r>
      <w:proofErr w:type="spellStart"/>
      <w:r w:rsidRPr="00165B5B">
        <w:rPr>
          <w:sz w:val="16"/>
          <w:szCs w:val="16"/>
        </w:rPr>
        <w:t>вий</w:t>
      </w:r>
      <w:proofErr w:type="spellEnd"/>
      <w:r w:rsidRPr="00165B5B">
        <w:rPr>
          <w:sz w:val="16"/>
          <w:szCs w:val="16"/>
          <w:lang w:val="uz-Cyrl-UZ"/>
        </w:rPr>
        <w:t xml:space="preserve"> ҳажми</w:t>
      </w:r>
      <w:r w:rsidR="00D3707D">
        <w:rPr>
          <w:sz w:val="16"/>
          <w:szCs w:val="16"/>
          <w:lang w:val="uz-Cyrl-UZ"/>
        </w:rPr>
        <w:t xml:space="preserve"> </w:t>
      </w:r>
      <w:r w:rsidR="00E369F6">
        <w:rPr>
          <w:rFonts w:ascii="Calibri" w:hAnsi="Calibri" w:cs="Calibri"/>
          <w:color w:val="000000"/>
          <w:sz w:val="22"/>
          <w:szCs w:val="22"/>
        </w:rPr>
        <w:t>18000</w:t>
      </w:r>
      <w:r w:rsidRPr="00165B5B">
        <w:rPr>
          <w:sz w:val="16"/>
          <w:szCs w:val="16"/>
        </w:rPr>
        <w:t xml:space="preserve"> </w:t>
      </w:r>
      <w:r w:rsidRPr="00165B5B">
        <w:rPr>
          <w:sz w:val="16"/>
          <w:szCs w:val="16"/>
          <w:lang w:val="uz-Cyrl-UZ"/>
        </w:rPr>
        <w:t>кВт.с. ни ташкил қилади.</w:t>
      </w:r>
      <w:r w:rsidRPr="00165B5B">
        <w:rPr>
          <w:rStyle w:val="ae"/>
          <w:color w:val="993300"/>
          <w:sz w:val="16"/>
          <w:szCs w:val="16"/>
          <w:lang w:val="uz-Cyrl-UZ"/>
        </w:rPr>
        <w:footnoteReference w:customMarkFollows="1" w:id="1"/>
        <w:sym w:font="Symbol" w:char="F02A"/>
      </w:r>
    </w:p>
    <w:p w:rsidR="00C430FF" w:rsidRPr="007550D0" w:rsidRDefault="00C430FF" w:rsidP="00C430FF">
      <w:pPr>
        <w:jc w:val="both"/>
        <w:rPr>
          <w:rFonts w:ascii="Calibri" w:hAnsi="Calibri" w:cs="Calibri"/>
          <w:color w:val="000000"/>
          <w:sz w:val="22"/>
          <w:szCs w:val="22"/>
          <w:lang w:val="uz-Cyrl-UZ"/>
        </w:rPr>
      </w:pPr>
      <w:r w:rsidRPr="00165B5B">
        <w:rPr>
          <w:sz w:val="16"/>
          <w:szCs w:val="16"/>
          <w:lang w:val="uz-Cyrl-UZ"/>
        </w:rPr>
        <w:t xml:space="preserve">   2.2 Шарнома тузилган кунида етказиб бериладиган Энергиянинг йиллик нархи _</w:t>
      </w:r>
      <w:r w:rsidRPr="00165B5B">
        <w:rPr>
          <w:sz w:val="16"/>
          <w:szCs w:val="16"/>
          <w:lang w:val="uz-Latn-UZ"/>
        </w:rPr>
        <w:t>450</w:t>
      </w:r>
      <w:r w:rsidRPr="00165B5B">
        <w:rPr>
          <w:sz w:val="16"/>
          <w:szCs w:val="16"/>
          <w:lang w:val="uz-Cyrl-UZ"/>
        </w:rPr>
        <w:t xml:space="preserve">_ сум, Қувватнинг нархи </w:t>
      </w:r>
      <w:r w:rsidR="00E369F6" w:rsidRPr="00E369F6">
        <w:rPr>
          <w:b/>
          <w:sz w:val="18"/>
          <w:szCs w:val="16"/>
          <w:lang w:val="uz-Cyrl-UZ"/>
        </w:rPr>
        <w:t>8100000</w:t>
      </w:r>
      <w:r w:rsidRPr="00C430FF">
        <w:rPr>
          <w:rFonts w:ascii="Calibri" w:hAnsi="Calibri" w:cs="Calibri"/>
          <w:color w:val="000000"/>
          <w:sz w:val="22"/>
          <w:szCs w:val="22"/>
          <w:lang w:val="uz-Cyrl-UZ"/>
        </w:rPr>
        <w:t xml:space="preserve"> </w:t>
      </w:r>
      <w:r w:rsidRPr="00165B5B">
        <w:rPr>
          <w:sz w:val="16"/>
          <w:szCs w:val="16"/>
          <w:lang w:val="uz-Cyrl-UZ"/>
        </w:rPr>
        <w:t>сўмни (амалда бўлган тариф асосида) ташкил қилади.</w:t>
      </w:r>
      <w:r w:rsidRPr="00165B5B">
        <w:rPr>
          <w:color w:val="993300"/>
          <w:sz w:val="16"/>
          <w:szCs w:val="16"/>
          <w:lang w:val="uz-Cyrl-UZ"/>
        </w:rPr>
        <w:t>*</w:t>
      </w:r>
    </w:p>
    <w:p w:rsidR="00C430FF" w:rsidRPr="007550D0" w:rsidRDefault="00C430FF" w:rsidP="00C430FF">
      <w:pPr>
        <w:jc w:val="both"/>
        <w:rPr>
          <w:rFonts w:ascii="Calibri" w:hAnsi="Calibri" w:cs="Calibri"/>
          <w:color w:val="000000"/>
          <w:sz w:val="22"/>
          <w:szCs w:val="22"/>
          <w:lang w:val="uz-Cyrl-UZ"/>
        </w:rPr>
      </w:pPr>
      <w:r w:rsidRPr="00165B5B">
        <w:rPr>
          <w:sz w:val="16"/>
          <w:szCs w:val="16"/>
          <w:lang w:val="uz-Cyrl-UZ"/>
        </w:rPr>
        <w:t xml:space="preserve">Шундан, бюджет маблағлари ҳисобидан </w:t>
      </w:r>
      <w:r w:rsidR="00E369F6" w:rsidRPr="00E369F6">
        <w:rPr>
          <w:b/>
          <w:sz w:val="18"/>
          <w:szCs w:val="16"/>
          <w:lang w:val="uz-Cyrl-UZ"/>
        </w:rPr>
        <w:t>8100000</w:t>
      </w:r>
      <w:r w:rsidRPr="00165B5B">
        <w:rPr>
          <w:sz w:val="16"/>
          <w:szCs w:val="16"/>
          <w:lang w:val="uz-Cyrl-UZ"/>
        </w:rPr>
        <w:t xml:space="preserve"> сум</w:t>
      </w:r>
    </w:p>
    <w:p w:rsidR="00C430FF" w:rsidRPr="00165B5B" w:rsidRDefault="00C430FF" w:rsidP="00C430FF">
      <w:pPr>
        <w:jc w:val="both"/>
        <w:rPr>
          <w:b/>
          <w:sz w:val="16"/>
          <w:szCs w:val="16"/>
          <w:lang w:val="uz-Cyrl-UZ"/>
        </w:rPr>
      </w:pPr>
      <w:r w:rsidRPr="00165B5B">
        <w:rPr>
          <w:sz w:val="16"/>
          <w:szCs w:val="16"/>
          <w:lang w:val="uz-Cyrl-UZ"/>
        </w:rPr>
        <w:t>Бюджетдан ташқари маблағлар ҳисобидан-</w:t>
      </w:r>
      <w:r w:rsidRPr="00165B5B">
        <w:rPr>
          <w:b/>
          <w:sz w:val="16"/>
          <w:szCs w:val="16"/>
          <w:lang w:val="uz-Cyrl-UZ"/>
        </w:rPr>
        <w:t xml:space="preserve"> </w:t>
      </w:r>
    </w:p>
    <w:p w:rsidR="00C430FF" w:rsidRPr="00165B5B" w:rsidRDefault="00C430FF" w:rsidP="00C430FF">
      <w:pPr>
        <w:jc w:val="both"/>
        <w:rPr>
          <w:sz w:val="16"/>
          <w:szCs w:val="16"/>
          <w:lang w:val="uz-Cyrl-UZ"/>
        </w:rPr>
      </w:pPr>
      <w:r w:rsidRPr="00165B5B">
        <w:rPr>
          <w:sz w:val="16"/>
          <w:szCs w:val="16"/>
          <w:lang w:val="uz-Cyrl-UZ"/>
        </w:rPr>
        <w:t xml:space="preserve">   2.3 Корхона Истеъмолчига Энергияни (Қувватни) ушбу шартноманинг 1-иловасида кўрсатилган миқдорда етказиб беради.</w:t>
      </w:r>
      <w:r w:rsidRPr="00165B5B">
        <w:rPr>
          <w:color w:val="993300"/>
          <w:sz w:val="16"/>
          <w:szCs w:val="16"/>
          <w:lang w:val="uz-Cyrl-UZ"/>
        </w:rPr>
        <w:t>*</w:t>
      </w:r>
    </w:p>
    <w:p w:rsidR="00C430FF" w:rsidRPr="00165B5B" w:rsidRDefault="00C430FF" w:rsidP="00C430FF">
      <w:pPr>
        <w:jc w:val="both"/>
        <w:rPr>
          <w:sz w:val="16"/>
          <w:szCs w:val="16"/>
          <w:lang w:val="uz-Cyrl-UZ"/>
        </w:rPr>
      </w:pPr>
      <w:r w:rsidRPr="00165B5B">
        <w:rPr>
          <w:sz w:val="16"/>
          <w:szCs w:val="16"/>
          <w:lang w:val="uz-Cyrl-UZ"/>
        </w:rPr>
        <w:t xml:space="preserve">   2.4 Корхона томонидан Истеъмолчига етказиб берилган Энергия (Қувват) миқдори Энергияни (Қувватни) ҳисобга олиш приборлари кўрсаткичлари бўйича аниқланади (2-илова).</w:t>
      </w:r>
    </w:p>
    <w:p w:rsidR="00C430FF" w:rsidRPr="00165B5B" w:rsidRDefault="00C430FF" w:rsidP="00C430FF">
      <w:pPr>
        <w:jc w:val="both"/>
        <w:rPr>
          <w:sz w:val="16"/>
          <w:szCs w:val="16"/>
          <w:lang w:val="uz-Cyrl-UZ"/>
        </w:rPr>
      </w:pPr>
      <w:r w:rsidRPr="00165B5B">
        <w:rPr>
          <w:sz w:val="16"/>
          <w:szCs w:val="16"/>
          <w:lang w:val="uz-Cyrl-UZ"/>
        </w:rPr>
        <w:t xml:space="preserve">   Ҳисобга олиш приборлари, шунингдек Корхона билан Истеъмолчиларнинг ҳисоб-китоб қилишига мўлжалланган  Энергия ва Қувватни ҳисобга олишнинг бошқа воситалари Корхонанинг Энергия истеъмолини автоматлаштирилган ҳисобга олиш ва назорат қилиш тизими билан мос келиши, Истеъмолчининг ҳисобидан сотиб олиниши, давлат қиёсловидан ўтиши ва ўрнатилиши, бундан кейин эса Корхона вакили томонидан рўйхатга олиниши ва тамғаланиши керак.</w:t>
      </w:r>
    </w:p>
    <w:p w:rsidR="00C430FF" w:rsidRPr="00165B5B" w:rsidRDefault="00C430FF" w:rsidP="00C430FF">
      <w:pPr>
        <w:jc w:val="both"/>
        <w:rPr>
          <w:sz w:val="16"/>
          <w:szCs w:val="16"/>
          <w:lang w:val="uz-Cyrl-UZ"/>
        </w:rPr>
      </w:pPr>
      <w:r w:rsidRPr="00165B5B">
        <w:rPr>
          <w:sz w:val="16"/>
          <w:szCs w:val="16"/>
          <w:lang w:val="uz-Cyrl-UZ"/>
        </w:rPr>
        <w:t xml:space="preserve">   2.5 Ўзбекистон Республикаси Вазирлар Маҳкамасининг 2008 йил 24 декабрдаги 277-сонли қарорининг 1-иловасидаги Табиий монополиялар субъектлари томонидан мажбурий хизмат кўрсатилиши керак бўлган Истеъмолчилар учун Энергия таъминотининг йиллик минимал ҳажми ___________ кВт.с.ни ташкил қилади.</w:t>
      </w:r>
    </w:p>
    <w:p w:rsidR="00C430FF" w:rsidRPr="00165B5B" w:rsidRDefault="00C430FF" w:rsidP="00C430FF">
      <w:pPr>
        <w:spacing w:before="60"/>
        <w:jc w:val="center"/>
        <w:rPr>
          <w:b/>
          <w:sz w:val="16"/>
          <w:szCs w:val="16"/>
          <w:lang w:val="uz-Cyrl-UZ"/>
        </w:rPr>
      </w:pPr>
      <w:r w:rsidRPr="00165B5B">
        <w:rPr>
          <w:b/>
          <w:sz w:val="16"/>
          <w:szCs w:val="16"/>
          <w:lang w:val="uz-Cyrl-UZ"/>
        </w:rPr>
        <w:t>III. ҲИСОБ-КИТОБЛАР ТАРТИБИ</w:t>
      </w:r>
    </w:p>
    <w:p w:rsidR="00C430FF" w:rsidRPr="00165B5B" w:rsidRDefault="00C430FF" w:rsidP="00C430FF">
      <w:pPr>
        <w:jc w:val="both"/>
        <w:rPr>
          <w:sz w:val="16"/>
          <w:szCs w:val="16"/>
          <w:lang w:val="uz-Cyrl-UZ"/>
        </w:rPr>
      </w:pPr>
      <w:r w:rsidRPr="00165B5B">
        <w:rPr>
          <w:sz w:val="16"/>
          <w:szCs w:val="16"/>
          <w:lang w:val="uz-Cyrl-UZ"/>
        </w:rPr>
        <w:t xml:space="preserve">   3.1 Етказиб берилган Энергия ва Қувват учун ҳисоб-китоб даври бир ой.</w:t>
      </w:r>
    </w:p>
    <w:p w:rsidR="00C430FF" w:rsidRPr="00165B5B" w:rsidRDefault="00C430FF" w:rsidP="00C430FF">
      <w:pPr>
        <w:jc w:val="both"/>
        <w:rPr>
          <w:sz w:val="16"/>
          <w:szCs w:val="16"/>
          <w:lang w:val="uz-Cyrl-UZ"/>
        </w:rPr>
      </w:pPr>
      <w:r w:rsidRPr="00165B5B">
        <w:rPr>
          <w:sz w:val="16"/>
          <w:szCs w:val="16"/>
          <w:lang w:val="uz-Cyrl-UZ"/>
        </w:rPr>
        <w:t xml:space="preserve">   3.2 Корхона ва Истеъмолчи ўртасида ҳисоб-китоб қилиш учун актив ва реактив энергия, шунингдек Қувватнинг ҳисобга олиниши электр тармоқларининг баланс бўйича мансублик чегарасида амалга оширилади (3-илова)</w:t>
      </w:r>
    </w:p>
    <w:p w:rsidR="00C430FF" w:rsidRPr="00165B5B" w:rsidRDefault="00C430FF" w:rsidP="00C430FF">
      <w:pPr>
        <w:jc w:val="both"/>
        <w:rPr>
          <w:sz w:val="16"/>
          <w:szCs w:val="16"/>
          <w:lang w:val="uz-Cyrl-UZ"/>
        </w:rPr>
      </w:pPr>
      <w:r w:rsidRPr="00165B5B">
        <w:rPr>
          <w:sz w:val="16"/>
          <w:szCs w:val="16"/>
          <w:lang w:val="uz-Cyrl-UZ"/>
        </w:rPr>
        <w:t xml:space="preserve">   Агар Энергияни (Қувватни) ҳисобга олиш прибори баланс бўйича мансублик чегарасида ўрнатилмаганда, электр тармоғининг чегарасидан ҳисобга олиш прибори ўрнатилган жойигача бўлган участкадаги Энергиянинг технологик сарфининг ҳажми Истеъмолчи билан биргаликда ҳисоблаш йўли билан далолатнома тузилган ҳолда (4-илова) аниқланади ва ҳақ тўлашда ушбу электр тармоғининг баланс бўйича мансублигига қараб, Корхона ва Истеъмолчи ҳисобига ўтказилади.</w:t>
      </w:r>
    </w:p>
    <w:p w:rsidR="00C430FF" w:rsidRPr="00165B5B" w:rsidRDefault="00C430FF" w:rsidP="00C430FF">
      <w:pPr>
        <w:jc w:val="both"/>
        <w:rPr>
          <w:sz w:val="16"/>
          <w:szCs w:val="16"/>
          <w:lang w:val="uz-Cyrl-UZ"/>
        </w:rPr>
      </w:pPr>
      <w:r w:rsidRPr="00165B5B">
        <w:rPr>
          <w:sz w:val="16"/>
          <w:szCs w:val="16"/>
          <w:lang w:val="uz-Cyrl-UZ"/>
        </w:rPr>
        <w:t xml:space="preserve">   3.3 Корхона Истеъмолчи билан биргаликда ҳар ойда энергия ва қувватнинг ҳақиқий сарфини аниқлаш учун ҳисобга олиш приборлари кўрсаткичларини ёзиб олади.</w:t>
      </w:r>
    </w:p>
    <w:p w:rsidR="00C430FF" w:rsidRPr="00165B5B" w:rsidRDefault="00C430FF" w:rsidP="00C430FF">
      <w:pPr>
        <w:autoSpaceDE w:val="0"/>
        <w:autoSpaceDN w:val="0"/>
        <w:adjustRightInd w:val="0"/>
        <w:jc w:val="both"/>
        <w:rPr>
          <w:sz w:val="16"/>
          <w:szCs w:val="16"/>
          <w:lang w:val="uz-Cyrl-UZ"/>
        </w:rPr>
      </w:pPr>
      <w:r w:rsidRPr="00165B5B">
        <w:rPr>
          <w:sz w:val="16"/>
          <w:szCs w:val="16"/>
          <w:lang w:val="uz-Cyrl-UZ"/>
        </w:rPr>
        <w:t xml:space="preserve">   3.4 Истеъмолчи келгуси ҳисоб-китоб даврига у бошланишидан олдин Энергия ва Қувватнинг шартномавий ҳажми нархини 50 фоизи миқдорида олдиндан тўловни амалга ошириши шарт. </w:t>
      </w:r>
    </w:p>
    <w:p w:rsidR="00C430FF" w:rsidRPr="00C430FF" w:rsidRDefault="00C430FF" w:rsidP="00C430FF">
      <w:pPr>
        <w:pStyle w:val="3"/>
        <w:rPr>
          <w:lang w:val="uz-Cyrl-UZ"/>
        </w:rPr>
      </w:pPr>
      <w:r w:rsidRPr="00C430FF">
        <w:rPr>
          <w:lang w:val="uz-Cyrl-UZ"/>
        </w:rPr>
        <w:t xml:space="preserve">   Истеъмолчи ҳисоб-китоб даврида ҳақиқий истеъмол қилган Энергия ва Қувват учун шартнома шартларидан келиб чиққан ҳолда ҳисоб-китоб қилади ва тўлиқ тўловларни навбадаги ой бошлангунга қадар амалга оширади.</w:t>
      </w:r>
    </w:p>
    <w:p w:rsidR="00C430FF" w:rsidRPr="00165B5B" w:rsidRDefault="00C430FF" w:rsidP="00C430FF">
      <w:pPr>
        <w:jc w:val="both"/>
        <w:rPr>
          <w:sz w:val="16"/>
          <w:szCs w:val="16"/>
          <w:lang w:val="uz-Cyrl-UZ"/>
        </w:rPr>
      </w:pPr>
      <w:r w:rsidRPr="00165B5B">
        <w:rPr>
          <w:sz w:val="16"/>
          <w:szCs w:val="16"/>
          <w:lang w:val="uz-Cyrl-UZ"/>
        </w:rPr>
        <w:t xml:space="preserve">   Истеъмол қилинган Энергия ва Қувват учун Истеъмолчининг қарздорлиги, шартномада белгиланган миқдордан кўп истеъмол қилинганлиги учун жарима ва пеня мавжуд бўлса, олдиндан тўлов сифатида ўтказилган маблағлари қарздорликни тугатишга йўналтирилади ва олдиндан тўлов сифатида ҳисобга олинмайди.</w:t>
      </w:r>
    </w:p>
    <w:p w:rsidR="00C430FF" w:rsidRPr="00C430FF" w:rsidRDefault="00C430FF" w:rsidP="00C430FF">
      <w:pPr>
        <w:pStyle w:val="3"/>
        <w:rPr>
          <w:lang w:val="uz-Cyrl-UZ"/>
        </w:rPr>
      </w:pPr>
      <w:r w:rsidRPr="00C430FF">
        <w:rPr>
          <w:lang w:val="uz-Cyrl-UZ"/>
        </w:rPr>
        <w:t xml:space="preserve">   3.5 Корхона ҳар ойнинг 25 санасигача Истеъмолчи билан биргаликда ҳисобга олиш приборлари кўрсаткичларини ёзиб олиш билан бир вақтда, ҳисоблагичларнинг тартиб рақамларини ҳамда амалда истеъмол қилинган электр энергияси тўғрисидаги маълумотларни кўрсатган ҳолда ҳисоботни расмийлаштиради (5-илова).</w:t>
      </w:r>
    </w:p>
    <w:p w:rsidR="00C430FF" w:rsidRPr="00165B5B" w:rsidRDefault="00C430FF" w:rsidP="00C430FF">
      <w:pPr>
        <w:pStyle w:val="3"/>
      </w:pPr>
      <w:r w:rsidRPr="00C430FF">
        <w:rPr>
          <w:lang w:val="uz-Cyrl-UZ"/>
        </w:rPr>
        <w:t xml:space="preserve">   </w:t>
      </w:r>
      <w:proofErr w:type="spellStart"/>
      <w:r w:rsidRPr="00165B5B">
        <w:t>Ҳисобот</w:t>
      </w:r>
      <w:proofErr w:type="spellEnd"/>
      <w:r w:rsidRPr="00165B5B">
        <w:t xml:space="preserve"> </w:t>
      </w:r>
      <w:proofErr w:type="spellStart"/>
      <w:r w:rsidRPr="00165B5B">
        <w:t>асосида</w:t>
      </w:r>
      <w:proofErr w:type="spellEnd"/>
      <w:r w:rsidRPr="00165B5B">
        <w:t xml:space="preserve"> </w:t>
      </w:r>
      <w:proofErr w:type="spellStart"/>
      <w:r w:rsidRPr="00165B5B">
        <w:t>Корхона</w:t>
      </w:r>
      <w:proofErr w:type="spellEnd"/>
      <w:r w:rsidRPr="00165B5B">
        <w:t xml:space="preserve"> </w:t>
      </w:r>
      <w:proofErr w:type="spellStart"/>
      <w:r w:rsidRPr="00165B5B">
        <w:t>тегишли</w:t>
      </w:r>
      <w:proofErr w:type="spellEnd"/>
      <w:r w:rsidRPr="00165B5B">
        <w:t xml:space="preserve"> </w:t>
      </w:r>
      <w:proofErr w:type="spellStart"/>
      <w:r w:rsidRPr="00165B5B">
        <w:t>ҳисоб-китобни</w:t>
      </w:r>
      <w:proofErr w:type="spellEnd"/>
      <w:r w:rsidRPr="00165B5B">
        <w:t xml:space="preserve"> </w:t>
      </w:r>
      <w:proofErr w:type="spellStart"/>
      <w:r w:rsidRPr="00165B5B">
        <w:t>амалга</w:t>
      </w:r>
      <w:proofErr w:type="spellEnd"/>
      <w:r w:rsidRPr="00165B5B">
        <w:t xml:space="preserve"> </w:t>
      </w:r>
      <w:proofErr w:type="spellStart"/>
      <w:r w:rsidRPr="00165B5B">
        <w:t>оширади</w:t>
      </w:r>
      <w:proofErr w:type="spellEnd"/>
      <w:r w:rsidRPr="00165B5B">
        <w:t xml:space="preserve"> (6-илова) </w:t>
      </w:r>
      <w:proofErr w:type="spellStart"/>
      <w:r w:rsidRPr="00165B5B">
        <w:t>ва</w:t>
      </w:r>
      <w:proofErr w:type="spellEnd"/>
      <w:r w:rsidRPr="00165B5B">
        <w:t xml:space="preserve"> </w:t>
      </w:r>
      <w:proofErr w:type="spellStart"/>
      <w:r w:rsidRPr="00165B5B">
        <w:t>Истеъмолчи</w:t>
      </w:r>
      <w:proofErr w:type="spellEnd"/>
      <w:r w:rsidRPr="00165B5B">
        <w:t xml:space="preserve"> </w:t>
      </w:r>
      <w:proofErr w:type="spellStart"/>
      <w:r w:rsidRPr="00165B5B">
        <w:t>ҳисоб-фактурани</w:t>
      </w:r>
      <w:proofErr w:type="spellEnd"/>
      <w:r w:rsidRPr="00165B5B">
        <w:t xml:space="preserve"> </w:t>
      </w:r>
      <w:proofErr w:type="spellStart"/>
      <w:r w:rsidRPr="00165B5B">
        <w:t>олади</w:t>
      </w:r>
      <w:proofErr w:type="spellEnd"/>
      <w:r w:rsidRPr="00165B5B">
        <w:t>.</w:t>
      </w:r>
    </w:p>
    <w:p w:rsidR="00C430FF" w:rsidRPr="00165B5B" w:rsidRDefault="00C430FF" w:rsidP="00C430FF">
      <w:pPr>
        <w:pStyle w:val="3"/>
      </w:pPr>
      <w:r w:rsidRPr="00165B5B">
        <w:t xml:space="preserve">   </w:t>
      </w:r>
      <w:proofErr w:type="spellStart"/>
      <w:r w:rsidRPr="00165B5B">
        <w:t>Истеъмолчида</w:t>
      </w:r>
      <w:proofErr w:type="spellEnd"/>
      <w:r w:rsidRPr="00165B5B">
        <w:t xml:space="preserve"> </w:t>
      </w:r>
      <w:proofErr w:type="spellStart"/>
      <w:r w:rsidRPr="00165B5B">
        <w:t>турли</w:t>
      </w:r>
      <w:proofErr w:type="spellEnd"/>
      <w:r w:rsidRPr="00165B5B">
        <w:t xml:space="preserve"> тариф </w:t>
      </w:r>
      <w:proofErr w:type="spellStart"/>
      <w:r w:rsidRPr="00165B5B">
        <w:t>гуруҳларига</w:t>
      </w:r>
      <w:proofErr w:type="spellEnd"/>
      <w:r w:rsidRPr="00165B5B">
        <w:t xml:space="preserve"> </w:t>
      </w:r>
      <w:proofErr w:type="spellStart"/>
      <w:r w:rsidRPr="00165B5B">
        <w:t>тегишли</w:t>
      </w:r>
      <w:proofErr w:type="spellEnd"/>
      <w:r w:rsidRPr="00165B5B">
        <w:t xml:space="preserve"> </w:t>
      </w:r>
      <w:proofErr w:type="spellStart"/>
      <w:r w:rsidRPr="00165B5B">
        <w:t>бўлган</w:t>
      </w:r>
      <w:proofErr w:type="spellEnd"/>
      <w:r w:rsidRPr="00165B5B">
        <w:t xml:space="preserve"> </w:t>
      </w:r>
      <w:proofErr w:type="spellStart"/>
      <w:r w:rsidRPr="00165B5B">
        <w:t>бир</w:t>
      </w:r>
      <w:proofErr w:type="spellEnd"/>
      <w:r w:rsidRPr="00165B5B">
        <w:t xml:space="preserve"> </w:t>
      </w:r>
      <w:proofErr w:type="spellStart"/>
      <w:r w:rsidRPr="00165B5B">
        <w:t>нечта</w:t>
      </w:r>
      <w:proofErr w:type="spellEnd"/>
      <w:r w:rsidRPr="00165B5B">
        <w:t xml:space="preserve"> объект </w:t>
      </w:r>
      <w:proofErr w:type="spellStart"/>
      <w:r w:rsidRPr="00165B5B">
        <w:t>мавжуд</w:t>
      </w:r>
      <w:proofErr w:type="spellEnd"/>
      <w:r w:rsidRPr="00165B5B">
        <w:t xml:space="preserve"> </w:t>
      </w:r>
      <w:proofErr w:type="spellStart"/>
      <w:r w:rsidRPr="00165B5B">
        <w:t>бўлган</w:t>
      </w:r>
      <w:proofErr w:type="spellEnd"/>
      <w:r w:rsidRPr="00165B5B">
        <w:t xml:space="preserve"> </w:t>
      </w:r>
      <w:proofErr w:type="spellStart"/>
      <w:r w:rsidRPr="00165B5B">
        <w:t>тақдирда</w:t>
      </w:r>
      <w:proofErr w:type="spellEnd"/>
      <w:r w:rsidRPr="00165B5B">
        <w:t xml:space="preserve"> </w:t>
      </w:r>
      <w:proofErr w:type="spellStart"/>
      <w:r w:rsidRPr="00165B5B">
        <w:t>ҳисоб-китоблар</w:t>
      </w:r>
      <w:proofErr w:type="spellEnd"/>
      <w:r w:rsidRPr="00165B5B">
        <w:t xml:space="preserve"> </w:t>
      </w:r>
      <w:proofErr w:type="spellStart"/>
      <w:r w:rsidRPr="00165B5B">
        <w:t>ҳар</w:t>
      </w:r>
      <w:proofErr w:type="spellEnd"/>
      <w:r w:rsidRPr="00165B5B">
        <w:t xml:space="preserve"> </w:t>
      </w:r>
      <w:proofErr w:type="spellStart"/>
      <w:r w:rsidRPr="00165B5B">
        <w:t>бир</w:t>
      </w:r>
      <w:proofErr w:type="spellEnd"/>
      <w:r w:rsidRPr="00165B5B">
        <w:t xml:space="preserve"> </w:t>
      </w:r>
      <w:proofErr w:type="gramStart"/>
      <w:r w:rsidRPr="00165B5B">
        <w:t xml:space="preserve">объект </w:t>
      </w:r>
      <w:proofErr w:type="spellStart"/>
      <w:r w:rsidRPr="00165B5B">
        <w:t>б</w:t>
      </w:r>
      <w:proofErr w:type="gramEnd"/>
      <w:r w:rsidRPr="00165B5B">
        <w:t>ўйича</w:t>
      </w:r>
      <w:proofErr w:type="spellEnd"/>
      <w:r w:rsidRPr="00165B5B">
        <w:t xml:space="preserve"> </w:t>
      </w:r>
      <w:proofErr w:type="spellStart"/>
      <w:r w:rsidRPr="00165B5B">
        <w:t>кўрсатилган</w:t>
      </w:r>
      <w:proofErr w:type="spellEnd"/>
      <w:r w:rsidRPr="00165B5B">
        <w:t xml:space="preserve"> </w:t>
      </w:r>
      <w:proofErr w:type="spellStart"/>
      <w:r w:rsidRPr="00165B5B">
        <w:t>ҳолда</w:t>
      </w:r>
      <w:proofErr w:type="spellEnd"/>
      <w:r w:rsidRPr="00165B5B">
        <w:t xml:space="preserve"> </w:t>
      </w:r>
      <w:proofErr w:type="spellStart"/>
      <w:r w:rsidRPr="00165B5B">
        <w:t>умумий</w:t>
      </w:r>
      <w:proofErr w:type="spellEnd"/>
      <w:r w:rsidRPr="00165B5B">
        <w:t xml:space="preserve"> </w:t>
      </w:r>
      <w:proofErr w:type="spellStart"/>
      <w:r w:rsidRPr="00165B5B">
        <w:t>ҳисоб</w:t>
      </w:r>
      <w:proofErr w:type="spellEnd"/>
      <w:r w:rsidRPr="00165B5B">
        <w:t xml:space="preserve">-фактура </w:t>
      </w:r>
      <w:proofErr w:type="spellStart"/>
      <w:r w:rsidRPr="00165B5B">
        <w:t>ёзилади</w:t>
      </w:r>
      <w:proofErr w:type="spellEnd"/>
      <w:r w:rsidRPr="00165B5B">
        <w:t>.</w:t>
      </w:r>
    </w:p>
    <w:p w:rsidR="00C430FF" w:rsidRPr="00165B5B" w:rsidRDefault="00C430FF" w:rsidP="00C430FF">
      <w:pPr>
        <w:pStyle w:val="2"/>
        <w:keepNext w:val="0"/>
        <w:ind w:firstLine="0"/>
        <w:rPr>
          <w:color w:val="auto"/>
          <w:sz w:val="16"/>
          <w:szCs w:val="16"/>
        </w:rPr>
      </w:pPr>
      <w:r w:rsidRPr="00165B5B">
        <w:rPr>
          <w:color w:val="auto"/>
          <w:sz w:val="16"/>
          <w:szCs w:val="16"/>
        </w:rPr>
        <w:t xml:space="preserve">   Ҳисоб-китоб асосида амалга оширилган тўловларни ҳисобга олганда Истеъмолчининг қарздорлиги аниқланса, Корхона хизмат кўрсатувчи банк орқали тўловни амалга ошириши учун акцепт билан тўлов талабномаси беради.</w:t>
      </w:r>
    </w:p>
    <w:p w:rsidR="00C430FF" w:rsidRPr="00165B5B" w:rsidRDefault="00C430FF" w:rsidP="00C430FF">
      <w:pPr>
        <w:jc w:val="both"/>
        <w:rPr>
          <w:sz w:val="16"/>
          <w:szCs w:val="16"/>
          <w:lang w:val="uz-Cyrl-UZ"/>
        </w:rPr>
      </w:pPr>
      <w:r w:rsidRPr="00165B5B">
        <w:rPr>
          <w:sz w:val="16"/>
          <w:szCs w:val="16"/>
          <w:lang w:val="uz-Cyrl-UZ"/>
        </w:rPr>
        <w:t xml:space="preserve">   3.6 Истеъмолчи томонидан Энергия (Қувват) истеъмоли ҳақида ҳисобот тақдим этилмаса ёки ҳисобга олиш приборлари кўрсаткичлари ёзиб олинмаса, Корхона томонидан ҳисоб-китоблар истеъмолнинг шартномавий миқдори бўйича, кейинчалик Истеъмолчи билан бирга аниқланган ҳақиқий истеъмол қилинган Энергия учун қайта ҳисоб-китоб қилган ҳолда, амалга оширилади. Бунда, Корхона хизмат кўрсатувчи банкка белгиланган тартибда тўлов талабномаси ва ҳисоб-фактурани тақдим этади.</w:t>
      </w:r>
    </w:p>
    <w:p w:rsidR="00C430FF" w:rsidRPr="00165B5B" w:rsidRDefault="00C430FF" w:rsidP="00C430FF">
      <w:pPr>
        <w:jc w:val="both"/>
        <w:rPr>
          <w:sz w:val="16"/>
          <w:szCs w:val="16"/>
          <w:lang w:val="uz-Cyrl-UZ"/>
        </w:rPr>
      </w:pPr>
      <w:r w:rsidRPr="00165B5B">
        <w:rPr>
          <w:sz w:val="16"/>
          <w:szCs w:val="16"/>
          <w:lang w:val="uz-Cyrl-UZ"/>
        </w:rPr>
        <w:t xml:space="preserve">   3.7 Актив ва реактив Энергия (Қувват) учун ҳисоб-китоблар Ўзбекистон Республикаси Вазирлар Маҳкамасининг 2004 йил 1 ноябрдаги 511-сонли қарори билан тасдиқланган Электр энергияси истеъмолчилари ва энергия билан таъминловчи ташкилотлар ўртасидаги ўзаро ҳисоб-китоблар тартиби тўғрисидаги Низомга ҳамда Ўзбекистон Республикаси Молия вазирлиги томонидан тасдиқланган Электр энергия тарифларига мувофиқ амалга оширилади.</w:t>
      </w:r>
    </w:p>
    <w:p w:rsidR="00C430FF" w:rsidRPr="00165B5B" w:rsidRDefault="00C430FF" w:rsidP="00C430FF">
      <w:pPr>
        <w:jc w:val="both"/>
        <w:rPr>
          <w:sz w:val="16"/>
          <w:szCs w:val="16"/>
          <w:lang w:val="uz-Cyrl-UZ"/>
        </w:rPr>
      </w:pPr>
      <w:r w:rsidRPr="00165B5B">
        <w:rPr>
          <w:sz w:val="16"/>
          <w:szCs w:val="16"/>
          <w:lang w:val="uz-Cyrl-UZ"/>
        </w:rPr>
        <w:t xml:space="preserve">   Истеъмолчиларни тегишли тариф гуруҳига мансублиги Ўзбекистон Республикаси Адлия вазирлиги томонидан 2000 йил 10 августда 955-сон билан давлат рўйхатидан ўтказилган Электр ва иссиқлик энергияси истеъмолчиларининг тариф гуруҳлари тўғрисида низомга мувофиқ белгиланади.</w:t>
      </w:r>
    </w:p>
    <w:p w:rsidR="00C430FF" w:rsidRPr="00165B5B" w:rsidRDefault="00C430FF" w:rsidP="00C430FF">
      <w:pPr>
        <w:jc w:val="both"/>
        <w:rPr>
          <w:sz w:val="16"/>
          <w:szCs w:val="16"/>
          <w:lang w:val="uz-Cyrl-UZ"/>
        </w:rPr>
      </w:pPr>
      <w:r w:rsidRPr="00165B5B">
        <w:rPr>
          <w:sz w:val="16"/>
          <w:szCs w:val="16"/>
          <w:lang w:val="uz-Cyrl-UZ"/>
        </w:rPr>
        <w:t xml:space="preserve">   3.8 Тарифлар ўзгарганида Истеъмолчи етказиб берилаётган Энергия ва Қувват учун янги тариф киритилган кундан бошлаб янги тариф бўйича ҳақ тўлаши керак.</w:t>
      </w:r>
    </w:p>
    <w:p w:rsidR="00C430FF" w:rsidRDefault="00C430FF" w:rsidP="00C430FF">
      <w:pPr>
        <w:jc w:val="both"/>
        <w:rPr>
          <w:sz w:val="16"/>
          <w:szCs w:val="16"/>
          <w:lang w:val="uz-Cyrl-UZ"/>
        </w:rPr>
      </w:pPr>
      <w:r w:rsidRPr="00165B5B">
        <w:rPr>
          <w:sz w:val="16"/>
          <w:szCs w:val="16"/>
          <w:lang w:val="uz-Cyrl-UZ"/>
        </w:rPr>
        <w:lastRenderedPageBreak/>
        <w:t xml:space="preserve">   Таърифлар ўзгарганда “Корхона”  бюджетдан маблағ олувчини хабардор қилиши ва томонлар янгитаърифлар бўйича қўшимча келишув тузишлари лозим. Қўшимча келишув тегишли Ғазначилик бўлинмасида ўрнатилганда тартибда рўйхатдан ўтказилгандан сўнг, янги таърифлар бўйича ҳақ тўланади. </w:t>
      </w:r>
    </w:p>
    <w:p w:rsidR="00C430FF" w:rsidRDefault="00C430FF" w:rsidP="00C430FF">
      <w:pPr>
        <w:jc w:val="both"/>
        <w:rPr>
          <w:sz w:val="16"/>
          <w:szCs w:val="16"/>
          <w:lang w:val="uz-Cyrl-UZ"/>
        </w:rPr>
      </w:pPr>
      <w:r w:rsidRPr="00165B5B">
        <w:rPr>
          <w:sz w:val="16"/>
          <w:szCs w:val="16"/>
          <w:lang w:val="uz-Cyrl-UZ"/>
        </w:rPr>
        <w:t xml:space="preserve">   Бунда, Истеъмолчи тариф ошган вазиятда тўлов кунидан бошлаб кейинги 12 ойдан ошмаган муддатга олдиндан тўланган Энергия миқдорига қў</w:t>
      </w:r>
      <w:r w:rsidR="00D110BC">
        <w:rPr>
          <w:sz w:val="16"/>
          <w:szCs w:val="16"/>
          <w:lang w:val="uz-Cyrl-UZ"/>
        </w:rPr>
        <w:t>шимча ҳақ тўлашдан озод этилади</w:t>
      </w:r>
    </w:p>
    <w:p w:rsidR="00C430FF" w:rsidRPr="00165B5B" w:rsidRDefault="00C430FF" w:rsidP="00C430FF">
      <w:pPr>
        <w:jc w:val="both"/>
        <w:rPr>
          <w:sz w:val="16"/>
          <w:szCs w:val="16"/>
          <w:lang w:val="uz-Cyrl-UZ"/>
        </w:rPr>
      </w:pPr>
      <w:r w:rsidRPr="00165B5B">
        <w:rPr>
          <w:sz w:val="16"/>
          <w:szCs w:val="16"/>
          <w:lang w:val="uz-Cyrl-UZ"/>
        </w:rPr>
        <w:t xml:space="preserve">   3.9 Энергия (Қувват) учун Корхона ва Истеъмолчи ўртасидаги ҳисоб-китоблар Истеъмолчи томонидан Корхонанинг ҳисоб рақамига пул маблағларини ўтказиш йўли билан амалга оширилади.</w:t>
      </w:r>
    </w:p>
    <w:p w:rsidR="00C430FF" w:rsidRPr="00165B5B" w:rsidRDefault="00C430FF" w:rsidP="00C430FF">
      <w:pPr>
        <w:jc w:val="both"/>
        <w:rPr>
          <w:sz w:val="16"/>
          <w:szCs w:val="16"/>
          <w:lang w:val="uz-Cyrl-UZ"/>
        </w:rPr>
      </w:pPr>
      <w:r w:rsidRPr="00165B5B">
        <w:rPr>
          <w:sz w:val="16"/>
          <w:szCs w:val="16"/>
          <w:lang w:val="uz-Cyrl-UZ"/>
        </w:rPr>
        <w:t xml:space="preserve">   3.10 Агар Истеъмолчи Энергиянинг бир қисмини субистеъмолчига бир ставкали тариф бўйича етказиб берса, у Корхонага ушбу субистеъмолчиларнинг энергетика тизимининг энг катта юкламасида қатнашувчи юкламаси қийматига камайтирилган Қувват миқдори учун ҳақ тўлайди.</w:t>
      </w:r>
    </w:p>
    <w:p w:rsidR="00C430FF" w:rsidRPr="00165B5B" w:rsidRDefault="00C430FF" w:rsidP="00C430FF">
      <w:pPr>
        <w:jc w:val="both"/>
        <w:rPr>
          <w:sz w:val="16"/>
          <w:szCs w:val="16"/>
          <w:lang w:val="uz-Cyrl-UZ"/>
        </w:rPr>
      </w:pPr>
      <w:r w:rsidRPr="00165B5B">
        <w:rPr>
          <w:sz w:val="16"/>
          <w:szCs w:val="16"/>
          <w:lang w:val="uz-Cyrl-UZ"/>
        </w:rPr>
        <w:t xml:space="preserve">   3.11 Реактив Энергия (Қувват)ни ўрнини тўлдириш учун чегирмалар (устамалар) битта ҳисобга олиш нуқтаси бўйича ўртача ойлик Энергияси истеъмоли 15 минг кВт.соатдан ортиқ бўлган саноат истеъмолчилари ва уларга тенглаштирилган истеъмолчилар, электрлаштирилган (электр энергияси билан юрадиган) темир йўл, шаҳар транспорти, қишлоқ хўжалиги истеъмолчиларига нисбатан амалга оширилади.</w:t>
      </w:r>
    </w:p>
    <w:p w:rsidR="00C430FF" w:rsidRPr="00165B5B" w:rsidRDefault="00C430FF" w:rsidP="00C430FF">
      <w:pPr>
        <w:jc w:val="both"/>
        <w:rPr>
          <w:sz w:val="16"/>
          <w:szCs w:val="16"/>
          <w:lang w:val="uz-Cyrl-UZ"/>
        </w:rPr>
      </w:pPr>
      <w:r w:rsidRPr="00165B5B">
        <w:rPr>
          <w:sz w:val="16"/>
          <w:szCs w:val="16"/>
          <w:lang w:val="uz-Cyrl-UZ"/>
        </w:rPr>
        <w:t xml:space="preserve">   3.12 Корхона ва Истеъмолчи ҳар ойда навбатдаги ҳисоб-китоб даври бошланиши ҳолатига ўзаро солиштирув далолатномасини тузади.</w:t>
      </w:r>
    </w:p>
    <w:p w:rsidR="00C430FF" w:rsidRPr="00165B5B" w:rsidRDefault="00C430FF" w:rsidP="00C430FF">
      <w:pPr>
        <w:jc w:val="both"/>
        <w:rPr>
          <w:sz w:val="16"/>
          <w:szCs w:val="16"/>
          <w:lang w:val="uz-Cyrl-UZ"/>
        </w:rPr>
      </w:pPr>
      <w:r w:rsidRPr="00165B5B">
        <w:rPr>
          <w:sz w:val="16"/>
          <w:szCs w:val="16"/>
          <w:lang w:val="uz-Cyrl-UZ"/>
        </w:rPr>
        <w:t xml:space="preserve">   3.13 Энергия (Қувват) истеъмолини ҳисобга олиш ва назорат қилишнинг Автоматлаштирилган тизимига уланган Истеъмолчиларга Энергия (Қувват) етказиб бериш олдиндан тўланган ҳақ доирасида амалга оширилади. </w:t>
      </w:r>
    </w:p>
    <w:p w:rsidR="00C430FF" w:rsidRPr="00165B5B" w:rsidRDefault="00C430FF" w:rsidP="00C430FF">
      <w:pPr>
        <w:jc w:val="both"/>
        <w:rPr>
          <w:sz w:val="16"/>
          <w:szCs w:val="16"/>
          <w:lang w:val="uz-Cyrl-UZ"/>
        </w:rPr>
      </w:pPr>
      <w:r w:rsidRPr="00165B5B">
        <w:rPr>
          <w:sz w:val="16"/>
          <w:szCs w:val="16"/>
          <w:lang w:val="uz-Cyrl-UZ"/>
        </w:rPr>
        <w:t xml:space="preserve">   3.14 Истеъмолчининг айби билан Энергия ушбу шартномада талаб этилган ҳажмдан кам истеъмол қилинса, олдиндан тўланган маблағлар қайтарилмайди ва кейинги ҳисоб-китобларда ҳисобга олинади. </w:t>
      </w:r>
    </w:p>
    <w:p w:rsidR="00C430FF" w:rsidRPr="00165B5B" w:rsidRDefault="00C430FF" w:rsidP="00C430FF">
      <w:pPr>
        <w:jc w:val="both"/>
        <w:rPr>
          <w:sz w:val="16"/>
          <w:szCs w:val="16"/>
          <w:lang w:val="uz-Cyrl-UZ"/>
        </w:rPr>
      </w:pPr>
      <w:r w:rsidRPr="00165B5B">
        <w:rPr>
          <w:sz w:val="16"/>
          <w:szCs w:val="16"/>
          <w:lang w:val="uz-Cyrl-UZ"/>
        </w:rPr>
        <w:t xml:space="preserve">   3.15 Ҳисобга олиш прибори Истеъмолчининг айби билан бузилган (пломбаси бузилган, ойнаси синган ва шу кабилар) ҳисобга олиш приборини ишга тушириш схемаси ўзгарган, ҳисобга олиш приборидан ташқари электр қабул қилгичлар уланган ёки Энергия бошқача усулда ўғирланган ҳолларда, биргаликда икки томонлама далолатнома расмийлаштирилади ва шу асосда Корхона Истеъмолчини электр тармоғидан узиб қўйиш ҳуқуқига эга. Далолатнома асосида ҳисобга олиш приборлари охирги марта ўзгартирилган ёки уларни улаш схемаси текширилган кундан бошлаб бутун ўтган, аммо даъво муддатидан кўп бўлмаган, давр учун электр қабул қилгичларнинг уланган қуввати ва Истеъмолчининг 4-иловада кўрсатилган ишлаш соатлари бўйича Энергия сарфи қайта ҳисоблаб чиқилиши шарт.</w:t>
      </w:r>
    </w:p>
    <w:p w:rsidR="00C430FF" w:rsidRPr="00165B5B" w:rsidRDefault="00C430FF" w:rsidP="00C430FF">
      <w:pPr>
        <w:jc w:val="both"/>
        <w:rPr>
          <w:sz w:val="16"/>
          <w:szCs w:val="16"/>
          <w:lang w:val="uz-Cyrl-UZ"/>
        </w:rPr>
      </w:pPr>
      <w:r w:rsidRPr="00165B5B">
        <w:rPr>
          <w:sz w:val="16"/>
          <w:szCs w:val="16"/>
          <w:lang w:val="uz-Cyrl-UZ"/>
        </w:rPr>
        <w:t xml:space="preserve">   Корхона 3 иш куни мобайнида Истеъмолчига тўлаш учун қўшимча тўлов хужжати ёзиб беради, шунингдек хизмат кўрсатувчи банкка тўлов хужжатларини тақдим қилади.</w:t>
      </w:r>
    </w:p>
    <w:p w:rsidR="00C430FF" w:rsidRPr="00165B5B" w:rsidRDefault="00C430FF" w:rsidP="00C430FF">
      <w:pPr>
        <w:jc w:val="both"/>
        <w:rPr>
          <w:sz w:val="16"/>
          <w:szCs w:val="16"/>
          <w:lang w:val="uz-Cyrl-UZ"/>
        </w:rPr>
      </w:pPr>
      <w:r w:rsidRPr="00165B5B">
        <w:rPr>
          <w:sz w:val="16"/>
          <w:szCs w:val="16"/>
          <w:lang w:val="uz-Cyrl-UZ"/>
        </w:rPr>
        <w:t xml:space="preserve">   Истеъмолчи қўшимча тўлов хужжати бўйича тўловни 10 кун муддатда амалга оширмаса, Корхона кўрсатилган суммани мажбурий тартибда қонун асосида ундириш чораларини кўради. Ҳисобга олиш прибори кўрсаткичини ёзиб олиш улаш схемасини текшириш деб ҳисобланмайди.</w:t>
      </w:r>
    </w:p>
    <w:p w:rsidR="00C430FF" w:rsidRPr="00165B5B" w:rsidRDefault="00C430FF" w:rsidP="00C430FF">
      <w:pPr>
        <w:jc w:val="both"/>
        <w:rPr>
          <w:sz w:val="16"/>
          <w:szCs w:val="16"/>
        </w:rPr>
      </w:pPr>
      <w:r w:rsidRPr="00165B5B">
        <w:rPr>
          <w:sz w:val="16"/>
          <w:szCs w:val="16"/>
          <w:lang w:val="uz-Cyrl-UZ"/>
        </w:rPr>
        <w:t xml:space="preserve">                                                      </w:t>
      </w:r>
      <w:r w:rsidRPr="00165B5B">
        <w:rPr>
          <w:b/>
          <w:sz w:val="16"/>
          <w:szCs w:val="16"/>
          <w:lang w:val="en-US"/>
        </w:rPr>
        <w:t>IV</w:t>
      </w:r>
      <w:r w:rsidRPr="00165B5B">
        <w:rPr>
          <w:b/>
          <w:sz w:val="16"/>
          <w:szCs w:val="16"/>
          <w:lang w:val="uz-Cyrl-UZ"/>
        </w:rPr>
        <w:t>. ЭНЕРГИЯНИ ЧЕКЛАШ ВА ЕТКАЗИБ БЕРИЛИШИНИ</w:t>
      </w:r>
    </w:p>
    <w:p w:rsidR="00C430FF" w:rsidRPr="00165B5B" w:rsidRDefault="00C430FF" w:rsidP="00C430FF">
      <w:pPr>
        <w:jc w:val="center"/>
        <w:rPr>
          <w:b/>
          <w:sz w:val="16"/>
          <w:szCs w:val="16"/>
          <w:lang w:val="uz-Cyrl-UZ"/>
        </w:rPr>
      </w:pPr>
      <w:r w:rsidRPr="00165B5B">
        <w:rPr>
          <w:b/>
          <w:sz w:val="16"/>
          <w:szCs w:val="16"/>
          <w:lang w:val="uz-Cyrl-UZ"/>
        </w:rPr>
        <w:t>ТЎХТАТИШ ТАРТИБИ</w:t>
      </w:r>
    </w:p>
    <w:p w:rsidR="00C430FF" w:rsidRPr="00165B5B" w:rsidRDefault="00C430FF" w:rsidP="00C430FF">
      <w:pPr>
        <w:spacing w:before="120"/>
        <w:jc w:val="both"/>
        <w:rPr>
          <w:sz w:val="16"/>
          <w:szCs w:val="16"/>
          <w:lang w:val="uz-Cyrl-UZ"/>
        </w:rPr>
      </w:pPr>
      <w:r w:rsidRPr="00165B5B">
        <w:rPr>
          <w:sz w:val="16"/>
          <w:szCs w:val="16"/>
          <w:lang w:val="uz-Cyrl-UZ"/>
        </w:rPr>
        <w:t xml:space="preserve">   4.1 Истеъмолчи томонидан Корхона билан биргаликда, Энергияни чеклаш ва узиб қўйиш жадваллари ягона электр энергетикаси тизимида Энергия ва Қувват танқислиги ҳолларида ягона электр энергетикаси тизимининг барқарор параллел ишлашини таъминлаш, авариялар юзага келишининг олдини олиш ҳамда истеъмолчиларнинг тартибсиз узиб қўйилишини бартараф этиш учун чеклаш ва узиб қўйиш жадваллари ишлаб чиқилади.</w:t>
      </w:r>
    </w:p>
    <w:p w:rsidR="00C430FF" w:rsidRPr="00165B5B" w:rsidRDefault="00C430FF" w:rsidP="00C430FF">
      <w:pPr>
        <w:jc w:val="both"/>
        <w:rPr>
          <w:sz w:val="16"/>
          <w:szCs w:val="16"/>
          <w:lang w:val="uz-Cyrl-UZ"/>
        </w:rPr>
      </w:pPr>
      <w:r w:rsidRPr="00165B5B">
        <w:rPr>
          <w:sz w:val="16"/>
          <w:szCs w:val="16"/>
          <w:lang w:val="uz-Cyrl-UZ"/>
        </w:rPr>
        <w:t xml:space="preserve">   Узиб қўйиш жадваллари Истеъмочи томонидан Корхона вакилларидан узиб қўйиш жадваллари жорий этилиши тўғрисидаги билдиришнома олингандан кейин дарҳол амалга киритилади.</w:t>
      </w:r>
    </w:p>
    <w:p w:rsidR="00C430FF" w:rsidRPr="00165B5B" w:rsidRDefault="00C430FF" w:rsidP="00C430FF">
      <w:pPr>
        <w:jc w:val="both"/>
        <w:rPr>
          <w:sz w:val="16"/>
          <w:szCs w:val="16"/>
          <w:lang w:val="uz-Cyrl-UZ"/>
        </w:rPr>
      </w:pPr>
      <w:r w:rsidRPr="00165B5B">
        <w:rPr>
          <w:sz w:val="16"/>
          <w:szCs w:val="16"/>
          <w:lang w:val="uz-Cyrl-UZ"/>
        </w:rPr>
        <w:t xml:space="preserve">   Ушбу билдиришнома Истеъмолчи томонидан бажарилмаганда, Корхона Истеъмолчини огоҳлантиргандан кейин Энергия ва Қувват истеъмолининг белгиланган даражада камайишини таъминловчи миқдорда Энергия бўйича мажбурий равишда чеклайди.</w:t>
      </w:r>
    </w:p>
    <w:p w:rsidR="00C430FF" w:rsidRPr="00165B5B" w:rsidRDefault="00C430FF" w:rsidP="00C430FF">
      <w:pPr>
        <w:jc w:val="both"/>
        <w:rPr>
          <w:sz w:val="16"/>
          <w:szCs w:val="16"/>
          <w:lang w:val="uz-Cyrl-UZ"/>
        </w:rPr>
      </w:pPr>
      <w:r w:rsidRPr="00165B5B">
        <w:rPr>
          <w:sz w:val="16"/>
          <w:szCs w:val="16"/>
          <w:lang w:val="uz-Cyrl-UZ"/>
        </w:rPr>
        <w:t xml:space="preserve">   4.2 Электр тармоғи хўжалиги объектларидаги аварияларнинг олдини олиш ва бартараф этиш ёки одамларнинг хавфсизлигини таъминлаш ишлари билан боғлиқ кечиктириб бўлмайдиган чора-тадбирларни кўриш зарур бўлганда, Истеъмолчи билан келишмасдан ва уни огоҳлантирмасдан, бироқ уни дарҳол хабардор қилган ҳолда, Энергия узатишда узиб қўйиш ёки чеклашларга рухсат этилади.</w:t>
      </w:r>
    </w:p>
    <w:p w:rsidR="00C430FF" w:rsidRPr="00165B5B" w:rsidRDefault="00C430FF" w:rsidP="00C430FF">
      <w:pPr>
        <w:jc w:val="both"/>
        <w:rPr>
          <w:sz w:val="16"/>
          <w:szCs w:val="16"/>
          <w:lang w:val="uz-Cyrl-UZ"/>
        </w:rPr>
      </w:pPr>
      <w:r w:rsidRPr="00165B5B">
        <w:rPr>
          <w:sz w:val="16"/>
          <w:szCs w:val="16"/>
          <w:lang w:val="uz-Cyrl-UZ"/>
        </w:rPr>
        <w:t xml:space="preserve">   4.3 Қуйидаги ҳолларда Корхона Истеъмолчига Энергиянинг етказиб берилишини тўхтатиш ва узиб қўйиш оқибатлари учун жавоб бермаслик ҳуқуқига эга:</w:t>
      </w:r>
    </w:p>
    <w:p w:rsidR="00C430FF" w:rsidRPr="00165B5B" w:rsidRDefault="00C430FF" w:rsidP="00C430FF">
      <w:pPr>
        <w:jc w:val="both"/>
        <w:rPr>
          <w:sz w:val="16"/>
          <w:szCs w:val="16"/>
          <w:lang w:val="uz-Cyrl-UZ"/>
        </w:rPr>
      </w:pPr>
      <w:r w:rsidRPr="00165B5B">
        <w:rPr>
          <w:sz w:val="16"/>
          <w:szCs w:val="16"/>
          <w:lang w:val="uz-Cyrl-UZ"/>
        </w:rPr>
        <w:t xml:space="preserve">   а) Энергия (Қувват) шартномавий миқдордан кўп сарфланганида ёки Энергия (Қувват) истеъмолининг белгиланган режими бузилганда;</w:t>
      </w:r>
    </w:p>
    <w:p w:rsidR="00C430FF" w:rsidRPr="00165B5B" w:rsidRDefault="00C430FF" w:rsidP="00C430FF">
      <w:pPr>
        <w:jc w:val="both"/>
        <w:rPr>
          <w:sz w:val="16"/>
          <w:szCs w:val="16"/>
          <w:lang w:val="uz-Cyrl-UZ"/>
        </w:rPr>
      </w:pPr>
      <w:r w:rsidRPr="00165B5B">
        <w:rPr>
          <w:sz w:val="16"/>
          <w:szCs w:val="16"/>
          <w:lang w:val="uz-Cyrl-UZ"/>
        </w:rPr>
        <w:t xml:space="preserve">   б) электр таъминоти шартномасини тузмасдан Энергия истеъмол қилинганда;</w:t>
      </w:r>
    </w:p>
    <w:p w:rsidR="00C430FF" w:rsidRPr="00165B5B" w:rsidRDefault="00C430FF" w:rsidP="00C430FF">
      <w:pPr>
        <w:jc w:val="both"/>
        <w:rPr>
          <w:sz w:val="16"/>
          <w:szCs w:val="16"/>
          <w:lang w:val="uz-Cyrl-UZ"/>
        </w:rPr>
      </w:pPr>
      <w:r w:rsidRPr="00165B5B">
        <w:rPr>
          <w:sz w:val="16"/>
          <w:szCs w:val="16"/>
          <w:lang w:val="uz-Cyrl-UZ"/>
        </w:rPr>
        <w:t xml:space="preserve">   в) “Ўзстандарт” агентлиги томонидан қиёслашдан ўтказилган Энергияни ҳисобга олиш приборлари бўлмаганда;</w:t>
      </w:r>
    </w:p>
    <w:p w:rsidR="00C430FF" w:rsidRPr="00165B5B" w:rsidRDefault="00C430FF" w:rsidP="00C430FF">
      <w:pPr>
        <w:jc w:val="both"/>
        <w:rPr>
          <w:sz w:val="16"/>
          <w:szCs w:val="16"/>
          <w:lang w:val="uz-Cyrl-UZ"/>
        </w:rPr>
      </w:pPr>
      <w:r w:rsidRPr="00165B5B">
        <w:rPr>
          <w:sz w:val="16"/>
          <w:szCs w:val="16"/>
          <w:lang w:val="uz-Cyrl-UZ"/>
        </w:rPr>
        <w:t xml:space="preserve">   г) Энергия (Қувват) учун шартномада белгиланган миқдорда ва муддатда тўлов тўланмаганда;</w:t>
      </w:r>
    </w:p>
    <w:p w:rsidR="00C430FF" w:rsidRPr="00165B5B" w:rsidRDefault="00C430FF" w:rsidP="00C430FF">
      <w:pPr>
        <w:jc w:val="both"/>
        <w:rPr>
          <w:sz w:val="16"/>
          <w:szCs w:val="16"/>
          <w:lang w:val="uz-Cyrl-UZ"/>
        </w:rPr>
      </w:pPr>
      <w:r w:rsidRPr="00165B5B">
        <w:rPr>
          <w:sz w:val="16"/>
          <w:szCs w:val="16"/>
          <w:lang w:val="uz-Cyrl-UZ"/>
        </w:rPr>
        <w:t xml:space="preserve">   д) Корхона тармоқларига электр қабул қилгичлар ўзбошимчалик билан  уланганда ёки Қувват шартномада белгиланган миқдордан ошириб юборилганда;</w:t>
      </w:r>
    </w:p>
    <w:p w:rsidR="00C430FF" w:rsidRPr="00165B5B" w:rsidRDefault="00C430FF" w:rsidP="00C430FF">
      <w:pPr>
        <w:jc w:val="both"/>
        <w:rPr>
          <w:sz w:val="16"/>
          <w:szCs w:val="16"/>
          <w:lang w:val="uz-Cyrl-UZ"/>
        </w:rPr>
      </w:pPr>
      <w:r w:rsidRPr="00165B5B">
        <w:rPr>
          <w:sz w:val="16"/>
          <w:szCs w:val="16"/>
          <w:lang w:val="uz-Cyrl-UZ"/>
        </w:rPr>
        <w:t xml:space="preserve">   е) электр қабул қилгичлар ҳисобга олиш приборларидан ташқари уланганда ёки Энергияни ҳисобга олиш схемаси бузилганда, шу жумладан ҳисобга олиш приборларининг ва ўлчаш трансформаторларининг пломбалари бузилганда;</w:t>
      </w:r>
    </w:p>
    <w:p w:rsidR="00C430FF" w:rsidRPr="00165B5B" w:rsidRDefault="00C430FF" w:rsidP="00C430FF">
      <w:pPr>
        <w:pStyle w:val="a8"/>
        <w:ind w:firstLine="0"/>
        <w:rPr>
          <w:sz w:val="16"/>
          <w:szCs w:val="16"/>
        </w:rPr>
      </w:pPr>
      <w:r w:rsidRPr="00165B5B">
        <w:rPr>
          <w:sz w:val="16"/>
          <w:szCs w:val="16"/>
        </w:rPr>
        <w:t xml:space="preserve">   ж) </w:t>
      </w:r>
      <w:proofErr w:type="spellStart"/>
      <w:r w:rsidRPr="00165B5B">
        <w:rPr>
          <w:sz w:val="16"/>
          <w:szCs w:val="16"/>
        </w:rPr>
        <w:t>Корхона</w:t>
      </w:r>
      <w:proofErr w:type="spellEnd"/>
      <w:r w:rsidRPr="00165B5B">
        <w:rPr>
          <w:sz w:val="16"/>
          <w:szCs w:val="16"/>
        </w:rPr>
        <w:t xml:space="preserve"> </w:t>
      </w:r>
      <w:proofErr w:type="spellStart"/>
      <w:r w:rsidRPr="00165B5B">
        <w:rPr>
          <w:sz w:val="16"/>
          <w:szCs w:val="16"/>
        </w:rPr>
        <w:t>вакили</w:t>
      </w:r>
      <w:proofErr w:type="spellEnd"/>
      <w:r w:rsidRPr="00165B5B">
        <w:rPr>
          <w:sz w:val="16"/>
          <w:szCs w:val="16"/>
        </w:rPr>
        <w:t xml:space="preserve"> </w:t>
      </w:r>
      <w:proofErr w:type="spellStart"/>
      <w:r w:rsidRPr="00165B5B">
        <w:rPr>
          <w:sz w:val="16"/>
          <w:szCs w:val="16"/>
        </w:rPr>
        <w:t>ҳисобга</w:t>
      </w:r>
      <w:proofErr w:type="spellEnd"/>
      <w:r w:rsidRPr="00165B5B">
        <w:rPr>
          <w:sz w:val="16"/>
          <w:szCs w:val="16"/>
        </w:rPr>
        <w:t xml:space="preserve"> </w:t>
      </w:r>
      <w:proofErr w:type="spellStart"/>
      <w:r w:rsidRPr="00165B5B">
        <w:rPr>
          <w:sz w:val="16"/>
          <w:szCs w:val="16"/>
        </w:rPr>
        <w:t>олиш</w:t>
      </w:r>
      <w:proofErr w:type="spellEnd"/>
      <w:r w:rsidRPr="00165B5B">
        <w:rPr>
          <w:sz w:val="16"/>
          <w:szCs w:val="16"/>
        </w:rPr>
        <w:t xml:space="preserve"> </w:t>
      </w:r>
      <w:proofErr w:type="spellStart"/>
      <w:r w:rsidRPr="00165B5B">
        <w:rPr>
          <w:sz w:val="16"/>
          <w:szCs w:val="16"/>
        </w:rPr>
        <w:t>приборларини</w:t>
      </w:r>
      <w:proofErr w:type="spellEnd"/>
      <w:r w:rsidRPr="00165B5B">
        <w:rPr>
          <w:sz w:val="16"/>
          <w:szCs w:val="16"/>
        </w:rPr>
        <w:t xml:space="preserve"> </w:t>
      </w:r>
      <w:proofErr w:type="spellStart"/>
      <w:r w:rsidRPr="00165B5B">
        <w:rPr>
          <w:sz w:val="16"/>
          <w:szCs w:val="16"/>
        </w:rPr>
        <w:t>кўришга</w:t>
      </w:r>
      <w:proofErr w:type="spellEnd"/>
      <w:r w:rsidRPr="00165B5B">
        <w:rPr>
          <w:sz w:val="16"/>
          <w:szCs w:val="16"/>
        </w:rPr>
        <w:t xml:space="preserve"> </w:t>
      </w:r>
      <w:proofErr w:type="spellStart"/>
      <w:r w:rsidRPr="00165B5B">
        <w:rPr>
          <w:sz w:val="16"/>
          <w:szCs w:val="16"/>
        </w:rPr>
        <w:t>қўйилмаганда</w:t>
      </w:r>
      <w:proofErr w:type="spellEnd"/>
      <w:r w:rsidRPr="00165B5B">
        <w:rPr>
          <w:sz w:val="16"/>
          <w:szCs w:val="16"/>
        </w:rPr>
        <w:t>.</w:t>
      </w:r>
    </w:p>
    <w:p w:rsidR="00C430FF" w:rsidRPr="00165B5B" w:rsidRDefault="00C430FF" w:rsidP="00C430FF">
      <w:pPr>
        <w:jc w:val="both"/>
        <w:rPr>
          <w:sz w:val="16"/>
          <w:szCs w:val="16"/>
          <w:lang w:val="uz-Cyrl-UZ"/>
        </w:rPr>
      </w:pPr>
      <w:r w:rsidRPr="00165B5B">
        <w:rPr>
          <w:sz w:val="16"/>
          <w:szCs w:val="16"/>
          <w:lang w:val="uz-Cyrl-UZ"/>
        </w:rPr>
        <w:t xml:space="preserve">   4.4 Электр манбаидан узиб қўйилиши техноген ва авария оқибатларига олиб келадиган, ўта хавфли ва узлуксиз технологик жараёнли (махсус тартибда Энергия етказиб бериладиган корхоналар рўйхатига киритилганлар) саноат корхоналарида қарздорлик пайдо бўлган тақдирда ҳақ тўланмаганлиги учун Энергия етказиб беришни чеклаш, белгиланган тартибда, электр таъминотининг технологик ва авария бронигача, тўлиқ узиб қўйиш эса – фақат суд қарорига кўра амалга оширилади.</w:t>
      </w:r>
    </w:p>
    <w:p w:rsidR="00C430FF" w:rsidRPr="00165B5B" w:rsidRDefault="00C430FF" w:rsidP="00C430FF">
      <w:pPr>
        <w:jc w:val="both"/>
        <w:rPr>
          <w:sz w:val="16"/>
          <w:szCs w:val="16"/>
          <w:lang w:val="uz-Cyrl-UZ"/>
        </w:rPr>
      </w:pPr>
      <w:r w:rsidRPr="00165B5B">
        <w:rPr>
          <w:sz w:val="16"/>
          <w:szCs w:val="16"/>
          <w:lang w:val="uz-Cyrl-UZ"/>
        </w:rPr>
        <w:t xml:space="preserve">   4.5 Барча юқорида кўрсатиб ўтилган вазиятларда  ягона электр энергетика тизими электр тармоқларига қайта улаш ва Энергия етказиб берилишини тиклаш ишлари Истеъмолчи томонидан шу билан боғлик харажатлар қопланганидан кейин навбат билан амалга оширилади. </w:t>
      </w:r>
    </w:p>
    <w:p w:rsidR="00C430FF" w:rsidRPr="00165B5B" w:rsidRDefault="00C430FF" w:rsidP="00C430FF">
      <w:pPr>
        <w:jc w:val="center"/>
        <w:rPr>
          <w:sz w:val="16"/>
          <w:szCs w:val="16"/>
          <w:lang w:val="uz-Cyrl-UZ"/>
        </w:rPr>
      </w:pPr>
      <w:r w:rsidRPr="00165B5B">
        <w:rPr>
          <w:b/>
          <w:sz w:val="16"/>
          <w:szCs w:val="16"/>
          <w:lang w:val="uz-Cyrl-UZ"/>
        </w:rPr>
        <w:t>V. ТАРАФЛАРНИНГ ҲУҚУҚЛАРИ ВА МАЖБУРИЯТЛАРИ</w:t>
      </w:r>
    </w:p>
    <w:p w:rsidR="00C430FF" w:rsidRPr="00165B5B" w:rsidRDefault="00C430FF" w:rsidP="00C430FF">
      <w:pPr>
        <w:jc w:val="both"/>
        <w:rPr>
          <w:sz w:val="16"/>
          <w:szCs w:val="16"/>
          <w:lang w:val="uz-Cyrl-UZ"/>
        </w:rPr>
      </w:pPr>
      <w:r w:rsidRPr="00165B5B">
        <w:rPr>
          <w:sz w:val="16"/>
          <w:szCs w:val="16"/>
          <w:lang w:val="uz-Cyrl-UZ"/>
        </w:rPr>
        <w:t xml:space="preserve">   5.1 Истеъмолчининг ҳуқуқлари:</w:t>
      </w:r>
    </w:p>
    <w:p w:rsidR="00C430FF" w:rsidRPr="00165B5B" w:rsidRDefault="00C430FF" w:rsidP="00C430FF">
      <w:pPr>
        <w:jc w:val="both"/>
        <w:rPr>
          <w:sz w:val="16"/>
          <w:szCs w:val="16"/>
          <w:lang w:val="uz-Cyrl-UZ"/>
        </w:rPr>
      </w:pPr>
      <w:r w:rsidRPr="00165B5B">
        <w:rPr>
          <w:sz w:val="16"/>
          <w:szCs w:val="16"/>
          <w:lang w:val="uz-Cyrl-UZ"/>
        </w:rPr>
        <w:t xml:space="preserve">   а) Корхона томонидан шартномавий мажбуриятларнинг шартномада белгиланган тартибда ва лозим даражада бажарилишини талаб қилиш;</w:t>
      </w:r>
    </w:p>
    <w:p w:rsidR="00C430FF" w:rsidRPr="00165B5B" w:rsidRDefault="00C430FF" w:rsidP="00C430FF">
      <w:pPr>
        <w:autoSpaceDE w:val="0"/>
        <w:autoSpaceDN w:val="0"/>
        <w:adjustRightInd w:val="0"/>
        <w:jc w:val="both"/>
        <w:rPr>
          <w:sz w:val="16"/>
          <w:szCs w:val="16"/>
          <w:lang w:val="uz-Cyrl-UZ"/>
        </w:rPr>
      </w:pPr>
      <w:r w:rsidRPr="00165B5B">
        <w:rPr>
          <w:sz w:val="16"/>
          <w:szCs w:val="16"/>
          <w:lang w:val="uz-Cyrl-UZ"/>
        </w:rPr>
        <w:t xml:space="preserve">   б) Энергияни электр тармоқларининг бўлиниш чегарасига шартномада кўрсатилган миқдорда етказиб беришни талаб қилиш;</w:t>
      </w:r>
    </w:p>
    <w:p w:rsidR="00C430FF" w:rsidRPr="00165B5B" w:rsidRDefault="00C430FF" w:rsidP="00C430FF">
      <w:pPr>
        <w:jc w:val="both"/>
        <w:rPr>
          <w:sz w:val="16"/>
          <w:szCs w:val="16"/>
          <w:lang w:val="uz-Cyrl-UZ"/>
        </w:rPr>
      </w:pPr>
      <w:r w:rsidRPr="00165B5B">
        <w:rPr>
          <w:sz w:val="16"/>
          <w:szCs w:val="16"/>
          <w:lang w:val="uz-Cyrl-UZ"/>
        </w:rPr>
        <w:t xml:space="preserve">   в) электр тармоқларининг баланс бўйича мансублик чегарасида Энергиянинг сифат кўрсаткичларини давлат стандартларида белгиланган даражада сақлашни талаб қилиш;</w:t>
      </w:r>
    </w:p>
    <w:p w:rsidR="00C430FF" w:rsidRPr="00165B5B" w:rsidRDefault="00C430FF" w:rsidP="00C430FF">
      <w:pPr>
        <w:jc w:val="both"/>
        <w:rPr>
          <w:sz w:val="16"/>
          <w:szCs w:val="16"/>
          <w:lang w:val="uz-Cyrl-UZ"/>
        </w:rPr>
      </w:pPr>
      <w:r w:rsidRPr="00165B5B">
        <w:rPr>
          <w:sz w:val="16"/>
          <w:szCs w:val="16"/>
          <w:lang w:val="uz-Cyrl-UZ"/>
        </w:rPr>
        <w:t xml:space="preserve">   г) Корхонанинг электр тармоғи хўжалиги объектларини режали таъмирланиши туфайли Энергия билан таъминлашдаги мумкин бўлган узилишлар тўғрисида узиб қўйишгача камида 3 сутка олдин  огоҳлантиришни талаб қилиш;</w:t>
      </w:r>
    </w:p>
    <w:p w:rsidR="00C430FF" w:rsidRPr="00165B5B" w:rsidRDefault="00C430FF" w:rsidP="00C430FF">
      <w:pPr>
        <w:autoSpaceDE w:val="0"/>
        <w:autoSpaceDN w:val="0"/>
        <w:adjustRightInd w:val="0"/>
        <w:jc w:val="both"/>
        <w:rPr>
          <w:sz w:val="16"/>
          <w:szCs w:val="16"/>
          <w:lang w:val="uz-Cyrl-UZ"/>
        </w:rPr>
      </w:pPr>
      <w:r w:rsidRPr="00165B5B">
        <w:rPr>
          <w:sz w:val="16"/>
          <w:szCs w:val="16"/>
          <w:lang w:val="uz-Cyrl-UZ"/>
        </w:rPr>
        <w:t xml:space="preserve">   д) Энергиянинг тегишли миқдори учун олдиндан тўлов амалга оширилган тақдирда Энергиянинг шартномавий миқдорини ўзгартиришни талаб қилиш;</w:t>
      </w:r>
    </w:p>
    <w:p w:rsidR="00C430FF" w:rsidRPr="00165B5B" w:rsidRDefault="00C430FF" w:rsidP="00C430FF">
      <w:pPr>
        <w:autoSpaceDE w:val="0"/>
        <w:autoSpaceDN w:val="0"/>
        <w:adjustRightInd w:val="0"/>
        <w:jc w:val="both"/>
        <w:rPr>
          <w:sz w:val="16"/>
          <w:szCs w:val="16"/>
          <w:lang w:val="uz-Cyrl-UZ"/>
        </w:rPr>
      </w:pPr>
      <w:r w:rsidRPr="00165B5B">
        <w:rPr>
          <w:sz w:val="16"/>
          <w:szCs w:val="16"/>
          <w:lang w:val="uz-Cyrl-UZ"/>
        </w:rPr>
        <w:t xml:space="preserve">   е) Олдиндан ҳақ тўланганлигидан қатъий назар Энергиянинг шартномавий ҳажмини камайтириш томонига ўзгартиришни талаб қилиш. </w:t>
      </w:r>
    </w:p>
    <w:p w:rsidR="00C430FF" w:rsidRPr="00165B5B" w:rsidRDefault="00C430FF" w:rsidP="00C430FF">
      <w:pPr>
        <w:autoSpaceDE w:val="0"/>
        <w:autoSpaceDN w:val="0"/>
        <w:adjustRightInd w:val="0"/>
        <w:jc w:val="both"/>
        <w:rPr>
          <w:sz w:val="16"/>
          <w:szCs w:val="16"/>
          <w:lang w:val="uz-Cyrl-UZ"/>
        </w:rPr>
      </w:pPr>
      <w:r w:rsidRPr="00165B5B">
        <w:rPr>
          <w:sz w:val="16"/>
          <w:szCs w:val="16"/>
          <w:lang w:val="uz-Cyrl-UZ"/>
        </w:rPr>
        <w:t xml:space="preserve">   Бундай талабномалар назарда тутилаётган ўзгартиришлардан (жорий ой тугашидан) 10 кундан кечикмай берилиши лозим.</w:t>
      </w:r>
    </w:p>
    <w:p w:rsidR="00C430FF" w:rsidRPr="00165B5B" w:rsidRDefault="00C430FF" w:rsidP="00C430FF">
      <w:pPr>
        <w:jc w:val="both"/>
        <w:rPr>
          <w:sz w:val="16"/>
          <w:szCs w:val="16"/>
          <w:lang w:val="uz-Cyrl-UZ"/>
        </w:rPr>
      </w:pPr>
      <w:r w:rsidRPr="00165B5B">
        <w:rPr>
          <w:sz w:val="16"/>
          <w:szCs w:val="16"/>
          <w:lang w:val="uz-Cyrl-UZ"/>
        </w:rPr>
        <w:t xml:space="preserve">   5.2 Истеъмолчи</w:t>
      </w:r>
      <w:r w:rsidRPr="00165B5B">
        <w:rPr>
          <w:sz w:val="16"/>
          <w:szCs w:val="16"/>
        </w:rPr>
        <w:t>н</w:t>
      </w:r>
      <w:r w:rsidRPr="00165B5B">
        <w:rPr>
          <w:sz w:val="16"/>
          <w:szCs w:val="16"/>
          <w:lang w:val="uz-Cyrl-UZ"/>
        </w:rPr>
        <w:t>инг мажбуриятлари:</w:t>
      </w:r>
    </w:p>
    <w:p w:rsidR="00C430FF" w:rsidRPr="00165B5B" w:rsidRDefault="00C430FF" w:rsidP="00C430FF">
      <w:pPr>
        <w:jc w:val="both"/>
        <w:rPr>
          <w:sz w:val="16"/>
          <w:szCs w:val="16"/>
          <w:lang w:val="uz-Cyrl-UZ"/>
        </w:rPr>
      </w:pPr>
      <w:r w:rsidRPr="00165B5B">
        <w:rPr>
          <w:sz w:val="16"/>
          <w:szCs w:val="16"/>
        </w:rPr>
        <w:t xml:space="preserve">   </w:t>
      </w:r>
      <w:r w:rsidRPr="00165B5B">
        <w:rPr>
          <w:sz w:val="16"/>
          <w:szCs w:val="16"/>
          <w:lang w:val="uz-Cyrl-UZ"/>
        </w:rPr>
        <w:t>а) шартномавий мажбуриятларини шартномада белгиланган тартибда ва лозим даражада бажариш;</w:t>
      </w:r>
    </w:p>
    <w:p w:rsidR="00C430FF" w:rsidRPr="00165B5B" w:rsidRDefault="00C430FF" w:rsidP="00C430FF">
      <w:pPr>
        <w:jc w:val="both"/>
        <w:rPr>
          <w:sz w:val="16"/>
          <w:szCs w:val="16"/>
          <w:lang w:val="uz-Cyrl-UZ"/>
        </w:rPr>
      </w:pPr>
      <w:r w:rsidRPr="00165B5B">
        <w:rPr>
          <w:sz w:val="16"/>
          <w:szCs w:val="16"/>
          <w:lang w:val="uz-Cyrl-UZ"/>
        </w:rPr>
        <w:t xml:space="preserve">   б) келгуси ҳисоб-китоб ойи учун Энергия (Қувват) ҳажмига шартномада белгиланган муддатда ҳақ тўлаш;</w:t>
      </w:r>
    </w:p>
    <w:p w:rsidR="00C430FF" w:rsidRPr="00165B5B" w:rsidRDefault="00C430FF" w:rsidP="00C430FF">
      <w:pPr>
        <w:jc w:val="both"/>
        <w:rPr>
          <w:sz w:val="16"/>
          <w:szCs w:val="16"/>
          <w:lang w:val="uz-Cyrl-UZ"/>
        </w:rPr>
      </w:pPr>
      <w:r w:rsidRPr="00165B5B">
        <w:rPr>
          <w:sz w:val="16"/>
          <w:szCs w:val="16"/>
          <w:lang w:val="uz-Cyrl-UZ"/>
        </w:rPr>
        <w:t xml:space="preserve">   в) Электр қурилмаларини зарур техник ҳолатини ва Истеъмолчиларнинг электр қурилмаларини эксплуатация қилишда Хавфсизлик техникаси қоидаларига риоя килиниши ҳамда Энергиядан оқилона фойдаланилишини таъминлаш;</w:t>
      </w:r>
    </w:p>
    <w:p w:rsidR="00C430FF" w:rsidRPr="00165B5B" w:rsidRDefault="00C430FF" w:rsidP="00C430FF">
      <w:pPr>
        <w:jc w:val="both"/>
        <w:rPr>
          <w:sz w:val="16"/>
          <w:szCs w:val="16"/>
          <w:lang w:val="uz-Cyrl-UZ"/>
        </w:rPr>
      </w:pPr>
      <w:r w:rsidRPr="00165B5B">
        <w:rPr>
          <w:sz w:val="16"/>
          <w:szCs w:val="16"/>
          <w:lang w:val="uz-Cyrl-UZ"/>
        </w:rPr>
        <w:t xml:space="preserve">   </w:t>
      </w:r>
      <w:r w:rsidRPr="00165B5B">
        <w:rPr>
          <w:sz w:val="16"/>
          <w:szCs w:val="16"/>
        </w:rPr>
        <w:t>г</w:t>
      </w:r>
      <w:r w:rsidRPr="00165B5B">
        <w:rPr>
          <w:sz w:val="16"/>
          <w:szCs w:val="16"/>
          <w:lang w:val="uz-Cyrl-UZ"/>
        </w:rPr>
        <w:t>) 7-иловага мувофиқ компенсация қурилмалари иш режимига (реактив энергия ва қувват истеъмоли) риоя қилиш;</w:t>
      </w:r>
    </w:p>
    <w:p w:rsidR="00C430FF" w:rsidRPr="00165B5B" w:rsidRDefault="00C430FF" w:rsidP="00C430FF">
      <w:pPr>
        <w:jc w:val="both"/>
        <w:rPr>
          <w:sz w:val="16"/>
          <w:szCs w:val="16"/>
          <w:lang w:val="uz-Cyrl-UZ"/>
        </w:rPr>
      </w:pPr>
      <w:r w:rsidRPr="00165B5B">
        <w:rPr>
          <w:sz w:val="16"/>
          <w:szCs w:val="16"/>
        </w:rPr>
        <w:t xml:space="preserve">   д</w:t>
      </w:r>
      <w:r w:rsidRPr="00165B5B">
        <w:rPr>
          <w:sz w:val="16"/>
          <w:szCs w:val="16"/>
          <w:lang w:val="uz-Cyrl-UZ"/>
        </w:rPr>
        <w:t>) энергетика тизимининг энг катта юкламали соатларида талаб этилган Қувватдан ошмаслик.</w:t>
      </w:r>
    </w:p>
    <w:p w:rsidR="00C430FF" w:rsidRPr="00165B5B" w:rsidRDefault="00C430FF" w:rsidP="00C430FF">
      <w:pPr>
        <w:jc w:val="both"/>
        <w:rPr>
          <w:sz w:val="16"/>
          <w:szCs w:val="16"/>
          <w:lang w:val="uz-Cyrl-UZ"/>
        </w:rPr>
      </w:pPr>
      <w:r w:rsidRPr="00165B5B">
        <w:rPr>
          <w:sz w:val="16"/>
          <w:szCs w:val="16"/>
          <w:lang w:val="uz-Cyrl-UZ"/>
        </w:rPr>
        <w:t xml:space="preserve">   Истеъмолчи Корхонанининг талабига кўра қуйидагиларни ҳисобга олиши ва хабар қилиши шарт:</w:t>
      </w:r>
    </w:p>
    <w:p w:rsidR="00C430FF" w:rsidRPr="00165B5B" w:rsidRDefault="00C430FF" w:rsidP="00C430FF">
      <w:pPr>
        <w:jc w:val="both"/>
        <w:rPr>
          <w:sz w:val="16"/>
          <w:szCs w:val="16"/>
          <w:lang w:val="uz-Cyrl-UZ"/>
        </w:rPr>
      </w:pPr>
      <w:r w:rsidRPr="00165B5B">
        <w:rPr>
          <w:sz w:val="16"/>
          <w:szCs w:val="16"/>
          <w:lang w:val="uz-Cyrl-UZ"/>
        </w:rPr>
        <w:t xml:space="preserve">   - истеъмол қилинаётган Энергиянинг (Қувватнинг) суткалик, ойлик сарфлари ва ҳақиқий миқдорини;</w:t>
      </w:r>
    </w:p>
    <w:p w:rsidR="00C430FF" w:rsidRPr="00165B5B" w:rsidRDefault="00C430FF" w:rsidP="00C430FF">
      <w:pPr>
        <w:jc w:val="both"/>
        <w:rPr>
          <w:sz w:val="16"/>
          <w:szCs w:val="16"/>
          <w:lang w:val="uz-Cyrl-UZ"/>
        </w:rPr>
      </w:pPr>
      <w:r w:rsidRPr="00165B5B">
        <w:rPr>
          <w:sz w:val="16"/>
          <w:szCs w:val="16"/>
          <w:lang w:val="uz-Cyrl-UZ"/>
        </w:rPr>
        <w:t xml:space="preserve">   - ягона электр энергетика тизимининг энг кўп ва энг кам юкламали даврида реактив энергиянинг (қувватнинг) ҳар суткали сарфи;</w:t>
      </w:r>
    </w:p>
    <w:p w:rsidR="00C430FF" w:rsidRPr="00165B5B" w:rsidRDefault="00C430FF" w:rsidP="00C430FF">
      <w:pPr>
        <w:jc w:val="both"/>
        <w:rPr>
          <w:sz w:val="16"/>
          <w:szCs w:val="16"/>
          <w:lang w:val="uz-Cyrl-UZ"/>
        </w:rPr>
      </w:pPr>
      <w:r w:rsidRPr="00165B5B">
        <w:rPr>
          <w:sz w:val="16"/>
          <w:szCs w:val="16"/>
          <w:lang w:val="uz-Cyrl-UZ"/>
        </w:rPr>
        <w:t xml:space="preserve">   - ягона электр энергетика тизимининг энг катта юкламасининг ўтиш даврида Энергиянинг (Қувватнинг) ҳар 30 дақиқадаги сарфи.</w:t>
      </w:r>
    </w:p>
    <w:p w:rsidR="00C430FF" w:rsidRPr="00165B5B" w:rsidRDefault="00C430FF" w:rsidP="00C430FF">
      <w:pPr>
        <w:jc w:val="both"/>
        <w:rPr>
          <w:sz w:val="16"/>
          <w:szCs w:val="16"/>
          <w:lang w:val="uz-Cyrl-UZ"/>
        </w:rPr>
      </w:pPr>
      <w:r w:rsidRPr="00165B5B">
        <w:rPr>
          <w:sz w:val="16"/>
          <w:szCs w:val="16"/>
          <w:lang w:val="uz-Cyrl-UZ"/>
        </w:rPr>
        <w:t xml:space="preserve">   5.3 Корхона қуйидаги ҳуқуқларга эга:</w:t>
      </w:r>
    </w:p>
    <w:p w:rsidR="00C430FF" w:rsidRPr="008A05CF" w:rsidRDefault="00C430FF" w:rsidP="00C430FF">
      <w:pPr>
        <w:jc w:val="both"/>
        <w:rPr>
          <w:sz w:val="16"/>
          <w:szCs w:val="16"/>
          <w:lang w:val="uz-Cyrl-UZ"/>
        </w:rPr>
      </w:pPr>
      <w:r w:rsidRPr="00165B5B">
        <w:rPr>
          <w:sz w:val="16"/>
          <w:szCs w:val="16"/>
          <w:lang w:val="uz-Cyrl-UZ"/>
        </w:rPr>
        <w:t xml:space="preserve">   а) шартномада белгиланган тартибда ва керакли ҳажмда шартнома мажбуриятлари бажарилишини талаб қилиш;</w:t>
      </w:r>
    </w:p>
    <w:p w:rsidR="00C430FF" w:rsidRPr="00165B5B" w:rsidRDefault="00C430FF" w:rsidP="00C430FF">
      <w:pPr>
        <w:jc w:val="both"/>
        <w:rPr>
          <w:sz w:val="16"/>
          <w:szCs w:val="16"/>
          <w:lang w:val="uz-Cyrl-UZ"/>
        </w:rPr>
      </w:pPr>
      <w:r w:rsidRPr="00165B5B">
        <w:rPr>
          <w:sz w:val="16"/>
          <w:szCs w:val="16"/>
          <w:lang w:val="uz-Cyrl-UZ"/>
        </w:rPr>
        <w:t xml:space="preserve">  б) ҳисоб-китоб даврининг ҳар қайси кунига ўзаро ҳисоб-китоблар солиштирув далолатномасини тузиш.</w:t>
      </w:r>
    </w:p>
    <w:p w:rsidR="00C430FF" w:rsidRPr="00165B5B" w:rsidRDefault="00C430FF" w:rsidP="00C430FF">
      <w:pPr>
        <w:jc w:val="both"/>
        <w:rPr>
          <w:sz w:val="16"/>
          <w:szCs w:val="16"/>
          <w:lang w:val="uz-Cyrl-UZ"/>
        </w:rPr>
      </w:pPr>
      <w:r w:rsidRPr="00165B5B">
        <w:rPr>
          <w:sz w:val="16"/>
          <w:szCs w:val="16"/>
          <w:lang w:val="uz-Cyrl-UZ"/>
        </w:rPr>
        <w:t xml:space="preserve">   5.4 Корхонанинг мажбуриятлари:</w:t>
      </w:r>
    </w:p>
    <w:p w:rsidR="00C430FF" w:rsidRPr="00165B5B" w:rsidRDefault="00C430FF" w:rsidP="00C430FF">
      <w:pPr>
        <w:jc w:val="both"/>
        <w:rPr>
          <w:sz w:val="16"/>
          <w:szCs w:val="16"/>
          <w:lang w:val="uz-Cyrl-UZ"/>
        </w:rPr>
      </w:pPr>
      <w:r w:rsidRPr="00165B5B">
        <w:rPr>
          <w:sz w:val="16"/>
          <w:szCs w:val="16"/>
        </w:rPr>
        <w:t xml:space="preserve">   </w:t>
      </w:r>
      <w:r w:rsidRPr="00165B5B">
        <w:rPr>
          <w:sz w:val="16"/>
          <w:szCs w:val="16"/>
          <w:lang w:val="uz-Cyrl-UZ"/>
        </w:rPr>
        <w:t>а) шартномавий мажбуриятларини шартномада белгиланган тартибда ва лозим даражада бажариш;</w:t>
      </w:r>
    </w:p>
    <w:p w:rsidR="00C430FF" w:rsidRPr="00165B5B" w:rsidRDefault="00C430FF" w:rsidP="00C430FF">
      <w:pPr>
        <w:jc w:val="both"/>
        <w:rPr>
          <w:sz w:val="16"/>
          <w:szCs w:val="16"/>
          <w:lang w:val="uz-Cyrl-UZ"/>
        </w:rPr>
      </w:pPr>
      <w:r w:rsidRPr="00165B5B">
        <w:rPr>
          <w:sz w:val="16"/>
          <w:szCs w:val="16"/>
          <w:lang w:val="uz-Cyrl-UZ"/>
        </w:rPr>
        <w:lastRenderedPageBreak/>
        <w:t xml:space="preserve">   б) Энергияни шартномада белгиланган ҳажмда электр тармоқларининг баланс мансублиги чегарасигача узлуксиз етказиб бериш; </w:t>
      </w:r>
    </w:p>
    <w:p w:rsidR="00C430FF" w:rsidRDefault="00C430FF" w:rsidP="00C430FF">
      <w:pPr>
        <w:jc w:val="both"/>
        <w:rPr>
          <w:sz w:val="16"/>
          <w:szCs w:val="16"/>
          <w:lang w:val="uz-Cyrl-UZ"/>
        </w:rPr>
      </w:pPr>
      <w:r w:rsidRPr="00165B5B">
        <w:rPr>
          <w:sz w:val="16"/>
          <w:szCs w:val="16"/>
          <w:lang w:val="uz-Cyrl-UZ"/>
        </w:rPr>
        <w:t xml:space="preserve">   в) Истеъмолчиларга Энергияни етказиб беришнинг тўхтатиб турилиши ва бунинг с</w:t>
      </w:r>
      <w:r w:rsidR="00D110BC">
        <w:rPr>
          <w:sz w:val="16"/>
          <w:szCs w:val="16"/>
          <w:lang w:val="uz-Cyrl-UZ"/>
        </w:rPr>
        <w:t>абаблари тўғрисида маълум қилиш</w:t>
      </w:r>
    </w:p>
    <w:p w:rsidR="00C430FF" w:rsidRPr="00165B5B" w:rsidRDefault="00D110BC" w:rsidP="00C430FF">
      <w:pPr>
        <w:jc w:val="both"/>
        <w:rPr>
          <w:sz w:val="16"/>
          <w:szCs w:val="16"/>
          <w:lang w:val="uz-Cyrl-UZ"/>
        </w:rPr>
      </w:pPr>
      <w:r>
        <w:rPr>
          <w:sz w:val="16"/>
          <w:szCs w:val="16"/>
          <w:lang w:val="uz-Cyrl-UZ"/>
        </w:rPr>
        <w:t xml:space="preserve">  г</w:t>
      </w:r>
      <w:r w:rsidR="00C430FF" w:rsidRPr="00165B5B">
        <w:rPr>
          <w:sz w:val="16"/>
          <w:szCs w:val="16"/>
          <w:lang w:val="uz-Cyrl-UZ"/>
        </w:rPr>
        <w:t xml:space="preserve"> жорий этиладиган чеклашлар ҳақида, чеклашнинг ҳажми ва вақтини кўрсатган ҳолда, ўз вақтида хабар қилиш;</w:t>
      </w:r>
    </w:p>
    <w:p w:rsidR="00C430FF" w:rsidRPr="00165B5B" w:rsidRDefault="00C430FF" w:rsidP="00C430FF">
      <w:pPr>
        <w:jc w:val="both"/>
        <w:rPr>
          <w:sz w:val="16"/>
          <w:szCs w:val="16"/>
          <w:lang w:val="uz-Cyrl-UZ"/>
        </w:rPr>
      </w:pPr>
      <w:r w:rsidRPr="00165B5B">
        <w:rPr>
          <w:sz w:val="16"/>
          <w:szCs w:val="16"/>
          <w:lang w:val="uz-Cyrl-UZ"/>
        </w:rPr>
        <w:t xml:space="preserve">   д) Истеъмолчиларнинг Энергия керакли миқдорда етказиб берилмаганлиги ёки электр таъминотидаги бошқа бузилишлар ҳақидаги аризаларини олинган кундан бошлаб ўн кундан кечиктирмасдан кўриб чиқиш, уларни бартараф этиш ва батафсил жавоб юбориш;</w:t>
      </w:r>
    </w:p>
    <w:p w:rsidR="00C430FF" w:rsidRDefault="00C430FF" w:rsidP="00C430FF">
      <w:pPr>
        <w:jc w:val="both"/>
        <w:rPr>
          <w:color w:val="000000"/>
          <w:sz w:val="16"/>
          <w:szCs w:val="16"/>
          <w:lang w:val="uz-Latn-UZ"/>
        </w:rPr>
      </w:pPr>
      <w:r w:rsidRPr="00165B5B">
        <w:rPr>
          <w:sz w:val="16"/>
          <w:szCs w:val="16"/>
          <w:lang w:val="uz-Cyrl-UZ"/>
        </w:rPr>
        <w:t xml:space="preserve">   е)</w:t>
      </w:r>
      <w:r>
        <w:rPr>
          <w:color w:val="000000"/>
          <w:sz w:val="16"/>
          <w:szCs w:val="16"/>
          <w:lang w:val="uz-Cyrl-UZ"/>
        </w:rPr>
        <w:t xml:space="preserve">Истеъмолчининг </w:t>
      </w:r>
      <w:r w:rsidRPr="00165B5B">
        <w:rPr>
          <w:color w:val="000000"/>
          <w:sz w:val="16"/>
          <w:szCs w:val="16"/>
          <w:lang w:val="uz-Cyrl-UZ"/>
        </w:rPr>
        <w:t xml:space="preserve">белгиланган тартибда киритилган таклифларига мувофиқ </w:t>
      </w:r>
      <w:r w:rsidRPr="00165B5B">
        <w:rPr>
          <w:color w:val="000000"/>
          <w:sz w:val="16"/>
          <w:szCs w:val="16"/>
          <w:lang w:val="uz-Cyrl-UZ"/>
        </w:rPr>
        <w:br/>
        <w:t>5 кун муддатда ойлик шартномавий миқдорга ўзгартиришлар киритиш, Энергиянинг ойлик шартномавий миқдорини кўпайтириш (камайтириш), имконияти бўлмаган тақдирда эса бу тўғрисида Истеъмолчига рад этишнинг сабабини кўрсатган ҳолда ёзма шаклда хабар қи</w:t>
      </w:r>
    </w:p>
    <w:p w:rsidR="00C430FF" w:rsidRPr="00165B5B" w:rsidRDefault="00C430FF" w:rsidP="00C430FF">
      <w:pPr>
        <w:jc w:val="both"/>
        <w:rPr>
          <w:sz w:val="16"/>
          <w:szCs w:val="16"/>
          <w:lang w:val="uz-Cyrl-UZ"/>
        </w:rPr>
      </w:pPr>
      <w:r w:rsidRPr="00165B5B">
        <w:rPr>
          <w:b/>
          <w:sz w:val="16"/>
          <w:szCs w:val="16"/>
          <w:lang w:val="en-US"/>
        </w:rPr>
        <w:t>VI</w:t>
      </w:r>
      <w:r w:rsidRPr="00165B5B">
        <w:rPr>
          <w:b/>
          <w:sz w:val="16"/>
          <w:szCs w:val="16"/>
          <w:lang w:val="uz-Cyrl-UZ"/>
        </w:rPr>
        <w:t>. Т</w:t>
      </w:r>
      <w:r w:rsidRPr="00165B5B">
        <w:rPr>
          <w:b/>
          <w:sz w:val="16"/>
          <w:szCs w:val="16"/>
        </w:rPr>
        <w:t>АРАФЛАРНИНГ</w:t>
      </w:r>
      <w:r w:rsidRPr="00165B5B">
        <w:rPr>
          <w:b/>
          <w:sz w:val="16"/>
          <w:szCs w:val="16"/>
          <w:lang w:val="uz-Cyrl-UZ"/>
        </w:rPr>
        <w:t xml:space="preserve"> ЖАВОБГАРЛИГИ ВА ФОРС-МАЖОР</w:t>
      </w:r>
    </w:p>
    <w:p w:rsidR="00C430FF" w:rsidRPr="00165B5B" w:rsidRDefault="00C430FF" w:rsidP="00C430FF">
      <w:pPr>
        <w:jc w:val="both"/>
        <w:rPr>
          <w:sz w:val="16"/>
          <w:szCs w:val="16"/>
          <w:lang w:val="uz-Cyrl-UZ"/>
        </w:rPr>
      </w:pPr>
      <w:r w:rsidRPr="00165B5B">
        <w:rPr>
          <w:sz w:val="16"/>
          <w:szCs w:val="16"/>
          <w:lang w:val="uz-Cyrl-UZ"/>
        </w:rPr>
        <w:t xml:space="preserve">   6.1 Шартномани бажармаганлик ёки лозим даражада бажармаганлик оқибатида етказилган ҳақиқий зарар айбдор тараф томонидан иккинчи тарафга тўланиши шарт.</w:t>
      </w:r>
    </w:p>
    <w:p w:rsidR="00C430FF" w:rsidRPr="00165B5B" w:rsidRDefault="00C430FF" w:rsidP="00C430FF">
      <w:pPr>
        <w:jc w:val="both"/>
        <w:rPr>
          <w:sz w:val="16"/>
          <w:szCs w:val="16"/>
          <w:lang w:val="uz-Cyrl-UZ"/>
        </w:rPr>
      </w:pPr>
      <w:r w:rsidRPr="00165B5B">
        <w:rPr>
          <w:sz w:val="16"/>
          <w:szCs w:val="16"/>
          <w:lang w:val="uz-Cyrl-UZ"/>
        </w:rPr>
        <w:t xml:space="preserve">   6.2 Энергияни етказиб бериш муддатлари ўтказиб юборилса ёки Энергия шартнома миқдорининг 5 фоизидан ортиқ миқдорда етказиб берилмаса, Корхона ҳар бир муддати ўтказиб юборилган кун учун Истеъмолчига бажарилмаг</w:t>
      </w:r>
      <w:r w:rsidR="00C135B9">
        <w:rPr>
          <w:sz w:val="16"/>
          <w:szCs w:val="16"/>
          <w:lang w:val="uz-Cyrl-UZ"/>
        </w:rPr>
        <w:t xml:space="preserve">ан мажбуриятлари суммасининг 0,4 </w:t>
      </w:r>
      <w:r w:rsidRPr="00165B5B">
        <w:rPr>
          <w:sz w:val="16"/>
          <w:szCs w:val="16"/>
          <w:lang w:val="uz-Cyrl-UZ"/>
        </w:rPr>
        <w:t xml:space="preserve"> фоизи миқдорида пеня тўлайди, лекин пенянинг умумий суммаси етказиб берилмаган Энергия нархининг 50 фоизидан ошмаслиги керак. Пеня тўланиши Корхонани шартнома шартларини керакли ҳажмда бажаришдан ва етказиб бериш муддатининг узайтирилиши ёки Энергиянинг керакли ҳажмда етказиб берилмаслиги натижасида етказилган зарарни қоплашдан озод этмайди.</w:t>
      </w:r>
    </w:p>
    <w:p w:rsidR="00C430FF" w:rsidRPr="00165B5B" w:rsidRDefault="00C430FF" w:rsidP="00C430FF">
      <w:pPr>
        <w:jc w:val="both"/>
        <w:rPr>
          <w:sz w:val="16"/>
          <w:szCs w:val="16"/>
          <w:lang w:val="uz-Cyrl-UZ"/>
        </w:rPr>
      </w:pPr>
      <w:r w:rsidRPr="00165B5B">
        <w:rPr>
          <w:sz w:val="16"/>
          <w:szCs w:val="16"/>
          <w:lang w:val="uz-Cyrl-UZ"/>
        </w:rPr>
        <w:t xml:space="preserve">   6.3 Етказиб берилган Энергия учун ўз вақтида ҳақ тўламаса, Истеъмолчи Корхонага муддати ўтказиб юборилган ҳар бир</w:t>
      </w:r>
      <w:r w:rsidR="00C135B9">
        <w:rPr>
          <w:sz w:val="16"/>
          <w:szCs w:val="16"/>
          <w:lang w:val="uz-Cyrl-UZ"/>
        </w:rPr>
        <w:t xml:space="preserve"> кун учун тўлов суммасининг </w:t>
      </w:r>
      <w:r w:rsidR="00C135B9">
        <w:rPr>
          <w:sz w:val="16"/>
          <w:szCs w:val="16"/>
          <w:lang w:val="uz-Cyrl-UZ"/>
        </w:rPr>
        <w:br/>
        <w:t>0,4</w:t>
      </w:r>
      <w:r w:rsidRPr="00165B5B">
        <w:rPr>
          <w:sz w:val="16"/>
          <w:szCs w:val="16"/>
          <w:lang w:val="uz-Cyrl-UZ"/>
        </w:rPr>
        <w:t xml:space="preserve"> фоизи (Энергия махсус тартибда етказиб берилувчи корхоналар учун 0,</w:t>
      </w:r>
      <w:r w:rsidR="00C135B9">
        <w:rPr>
          <w:sz w:val="16"/>
          <w:szCs w:val="16"/>
          <w:lang w:val="uz-Cyrl-UZ"/>
        </w:rPr>
        <w:t>4</w:t>
      </w:r>
      <w:r w:rsidRPr="00165B5B">
        <w:rPr>
          <w:sz w:val="16"/>
          <w:szCs w:val="16"/>
          <w:lang w:val="uz-Cyrl-UZ"/>
        </w:rPr>
        <w:t xml:space="preserve"> фоиз) миқдорида пеня тўлайди. Бунда, пенянинг умумий суммаси муддати ўтказиб юборилган сумманинг 50 фоизидан ошмаслиги керак.</w:t>
      </w:r>
    </w:p>
    <w:p w:rsidR="00C430FF" w:rsidRPr="00165B5B" w:rsidRDefault="00C430FF" w:rsidP="00C430FF">
      <w:pPr>
        <w:jc w:val="both"/>
        <w:rPr>
          <w:sz w:val="16"/>
          <w:szCs w:val="16"/>
          <w:lang w:val="uz-Cyrl-UZ"/>
        </w:rPr>
      </w:pPr>
      <w:r w:rsidRPr="00165B5B">
        <w:rPr>
          <w:sz w:val="16"/>
          <w:szCs w:val="16"/>
          <w:lang w:val="uz-Cyrl-UZ"/>
        </w:rPr>
        <w:t xml:space="preserve">   Пеня ҳисоб-китоб давридан кейинги ойнинг тугаганидан кейин бошлаб ҳисобланади.</w:t>
      </w:r>
    </w:p>
    <w:p w:rsidR="00C430FF" w:rsidRPr="00165B5B" w:rsidRDefault="00C430FF" w:rsidP="00C430FF">
      <w:pPr>
        <w:jc w:val="both"/>
        <w:rPr>
          <w:sz w:val="16"/>
          <w:szCs w:val="16"/>
          <w:lang w:val="uz-Cyrl-UZ"/>
        </w:rPr>
      </w:pPr>
      <w:r w:rsidRPr="00165B5B">
        <w:rPr>
          <w:sz w:val="16"/>
          <w:szCs w:val="16"/>
          <w:lang w:val="uz-Cyrl-UZ"/>
        </w:rPr>
        <w:t xml:space="preserve">   6.4 Истеъмолчи ҳисобот даврида шартномада кўрсатилган миқдорга нисбатан 5 фоиздан ортиқ Энергия истеъмол қилганда, ҳисоб-китоб даври учун шартномада  кўрсатилгандан ортиқ истеъмол қилинган жами ҳажм учун белгиланган тарифнинг 50 фоизи миқдорида Корхона фойдасига жарима тўлайди (6.5-бандда кўрсатилган ҳолатлар бундан мустасно).</w:t>
      </w:r>
    </w:p>
    <w:p w:rsidR="00C430FF" w:rsidRPr="00165B5B" w:rsidRDefault="00C430FF" w:rsidP="00C430FF">
      <w:pPr>
        <w:jc w:val="both"/>
        <w:rPr>
          <w:sz w:val="16"/>
          <w:szCs w:val="16"/>
          <w:lang w:val="uz-Cyrl-UZ"/>
        </w:rPr>
      </w:pPr>
      <w:r w:rsidRPr="00165B5B">
        <w:rPr>
          <w:sz w:val="16"/>
          <w:szCs w:val="16"/>
          <w:lang w:val="uz-Cyrl-UZ"/>
        </w:rPr>
        <w:t xml:space="preserve">   6.5 Ушбу шартномада белгиланган Энергиянинг тегишли ҳажми учун олдиндан тўловни амалга ошириш шарти билан Истеъмолчининг таклифи бўйича ҳисоб-китоб даври тугашидан 10 кун олдиндан кечиктирмасдан Энергиянинг шартномавий ҳажмларига киритилган ўзгартиришлар шартномада белгиланган ҳажмдан кўп истеъмолга кирмайди.</w:t>
      </w:r>
    </w:p>
    <w:p w:rsidR="00C430FF" w:rsidRPr="00165B5B" w:rsidRDefault="00C430FF" w:rsidP="00C430FF">
      <w:pPr>
        <w:jc w:val="both"/>
        <w:rPr>
          <w:sz w:val="16"/>
          <w:szCs w:val="16"/>
          <w:lang w:val="uz-Cyrl-UZ"/>
        </w:rPr>
      </w:pPr>
      <w:r w:rsidRPr="00165B5B">
        <w:rPr>
          <w:sz w:val="16"/>
          <w:szCs w:val="16"/>
          <w:lang w:val="uz-Cyrl-UZ"/>
        </w:rPr>
        <w:t xml:space="preserve">   6.6 Корхона:</w:t>
      </w:r>
    </w:p>
    <w:p w:rsidR="00C430FF" w:rsidRPr="00165B5B" w:rsidRDefault="00C430FF" w:rsidP="00C430FF">
      <w:pPr>
        <w:jc w:val="both"/>
        <w:rPr>
          <w:sz w:val="16"/>
          <w:szCs w:val="16"/>
          <w:lang w:val="uz-Cyrl-UZ"/>
        </w:rPr>
      </w:pPr>
      <w:r w:rsidRPr="00165B5B">
        <w:rPr>
          <w:sz w:val="16"/>
          <w:szCs w:val="16"/>
          <w:lang w:val="uz-Cyrl-UZ"/>
        </w:rPr>
        <w:t xml:space="preserve">   а) Истеъмолчи Энергия истеъмолининг белгиланган режимига риоя қилмай, Энергия истеъмоли ёки Қувватининг шартномавий миқдоридан ошиб кетишига йўл қўйган, Корхонаси томонидан белгиланган Энергия истеъмолини чеклаш жадвалини бажармаган суткаларда паст сифатли Энергия етказиб берилганлиги учун;   б) захира манбаини автоматик улаш, автоматик қайта улаш ва автоматик давр-тезликли ўчиришларнинг ишлаш вақтида Энергияни етказиб беришдаги танаффуслар учун Истеъмолчи олдида моддий жавобгар бўлмайди.</w:t>
      </w:r>
    </w:p>
    <w:p w:rsidR="00C430FF" w:rsidRPr="00165B5B" w:rsidRDefault="00C430FF" w:rsidP="00C430FF">
      <w:pPr>
        <w:jc w:val="both"/>
        <w:rPr>
          <w:sz w:val="16"/>
          <w:szCs w:val="16"/>
          <w:lang w:val="uz-Cyrl-UZ"/>
        </w:rPr>
      </w:pPr>
      <w:r w:rsidRPr="00165B5B">
        <w:rPr>
          <w:sz w:val="16"/>
          <w:szCs w:val="16"/>
          <w:lang w:val="uz-Cyrl-UZ"/>
        </w:rPr>
        <w:t xml:space="preserve">   6.7 Истеъмолчининг ягона электр энергетика тизимининг энг катта кучланишли соатларида амалдаги юкламаси шартномада назарда тутилган кўрсаткичдан 5 фоиздан ортиқ бўлган тақдирда, ҳисоб-китоб даврининг охирида амалдаги юкламанинг ортиқча бутун қисми учун қайта ҳисоб-китоб қилинади ва белгиланган тарифнинг 50 фоизи миқдорида қўшимча ҳақ ундирилади.</w:t>
      </w:r>
    </w:p>
    <w:p w:rsidR="00C430FF" w:rsidRPr="00165B5B" w:rsidRDefault="00C430FF" w:rsidP="00C430FF">
      <w:pPr>
        <w:jc w:val="both"/>
        <w:rPr>
          <w:sz w:val="16"/>
          <w:szCs w:val="16"/>
          <w:lang w:val="uz-Cyrl-UZ"/>
        </w:rPr>
      </w:pPr>
      <w:r w:rsidRPr="00165B5B">
        <w:rPr>
          <w:sz w:val="16"/>
          <w:szCs w:val="16"/>
          <w:lang w:val="uz-Cyrl-UZ"/>
        </w:rPr>
        <w:t xml:space="preserve">   Қўшимча Қувватга ҳақ тўланиши келгусида ҳар бир аниқ вазият учун Корхонадан тегишли рухсат олмасдан ушбу шартномада талаб этилганидан ортиқ Қувватдан фойдаланиш ҳуқуқини бермайди.</w:t>
      </w:r>
    </w:p>
    <w:p w:rsidR="00C430FF" w:rsidRPr="00165B5B" w:rsidRDefault="00C430FF" w:rsidP="00C430FF">
      <w:pPr>
        <w:jc w:val="both"/>
        <w:rPr>
          <w:sz w:val="16"/>
          <w:szCs w:val="16"/>
          <w:lang w:val="uz-Cyrl-UZ"/>
        </w:rPr>
      </w:pPr>
      <w:r w:rsidRPr="00165B5B">
        <w:rPr>
          <w:sz w:val="16"/>
          <w:szCs w:val="16"/>
          <w:lang w:val="uz-Cyrl-UZ"/>
        </w:rPr>
        <w:t xml:space="preserve">   6.8 Тарафлар шартномани форс-мажор ҳолатлари, яъни енгиб бўлмайдиган куч (фавқулодда ва муайян шароитларда олдини олиб бўлмайдиган вазиятлар (зилзила, қурғоқчилик, сув тошқини, ёнғин, сел, дўл, жала ва бошқа табиий офатлар) туфайли бажармаган ёки лозим даражада бажармаганлигини исботласа, жавобгар бўлмайдилар.</w:t>
      </w:r>
    </w:p>
    <w:p w:rsidR="00C430FF" w:rsidRPr="00165B5B" w:rsidRDefault="00C430FF" w:rsidP="00C430FF">
      <w:pPr>
        <w:jc w:val="center"/>
        <w:rPr>
          <w:sz w:val="16"/>
          <w:szCs w:val="16"/>
          <w:lang w:val="uz-Cyrl-UZ"/>
        </w:rPr>
      </w:pPr>
      <w:r w:rsidRPr="00165B5B">
        <w:rPr>
          <w:b/>
          <w:sz w:val="16"/>
          <w:szCs w:val="16"/>
          <w:lang w:val="uz-Cyrl-UZ"/>
        </w:rPr>
        <w:t xml:space="preserve">VII. </w:t>
      </w:r>
      <w:r w:rsidRPr="00165B5B">
        <w:rPr>
          <w:b/>
          <w:kern w:val="28"/>
          <w:sz w:val="16"/>
          <w:szCs w:val="16"/>
          <w:lang w:val="uz-Cyrl-UZ"/>
        </w:rPr>
        <w:t>ЯКУНЛОВЧИ ҚОИДАЛАР</w:t>
      </w:r>
      <w:r w:rsidRPr="00165B5B">
        <w:rPr>
          <w:sz w:val="16"/>
          <w:szCs w:val="16"/>
          <w:lang w:val="uz-Cyrl-UZ"/>
        </w:rPr>
        <w:t xml:space="preserve"> </w:t>
      </w:r>
    </w:p>
    <w:p w:rsidR="00C430FF" w:rsidRPr="00165B5B" w:rsidRDefault="00C430FF" w:rsidP="00C430FF">
      <w:pPr>
        <w:jc w:val="both"/>
        <w:rPr>
          <w:sz w:val="16"/>
          <w:szCs w:val="16"/>
          <w:lang w:val="uz-Cyrl-UZ"/>
        </w:rPr>
      </w:pPr>
      <w:r w:rsidRPr="00165B5B">
        <w:rPr>
          <w:sz w:val="16"/>
          <w:szCs w:val="16"/>
          <w:lang w:val="uz-Cyrl-UZ"/>
        </w:rPr>
        <w:t xml:space="preserve">    7.1 Мазкур шартнома икки нусхада тузилиб, тарафлар томонидан имзоланган кундан бошлаб кучга кирган ҳисобланади. (Бюджет ташкилотлари учун Ғазначилик бўлинмасида Ўзбекистон Республикаси Президентининг 2007 йил 28 февралдаги 594-сонли қарорига мувофиқ, мажбурий рўйхатга олинган кундан бошлаб кучга киради)</w:t>
      </w:r>
    </w:p>
    <w:p w:rsidR="00C430FF" w:rsidRPr="00165B5B" w:rsidRDefault="00C430FF" w:rsidP="00C430FF">
      <w:pPr>
        <w:jc w:val="both"/>
        <w:rPr>
          <w:sz w:val="16"/>
          <w:szCs w:val="16"/>
          <w:lang w:val="uz-Cyrl-UZ"/>
        </w:rPr>
      </w:pPr>
      <w:r w:rsidRPr="00165B5B">
        <w:rPr>
          <w:sz w:val="16"/>
          <w:szCs w:val="16"/>
          <w:lang w:val="uz-Cyrl-UZ"/>
        </w:rPr>
        <w:t xml:space="preserve">   7.2 Шартноманинг барча иловалари унинг ажралмас қисми ҳисобланади.</w:t>
      </w:r>
    </w:p>
    <w:p w:rsidR="00C430FF" w:rsidRPr="00165B5B" w:rsidRDefault="00C430FF" w:rsidP="00C430FF">
      <w:pPr>
        <w:jc w:val="both"/>
        <w:rPr>
          <w:sz w:val="16"/>
          <w:szCs w:val="16"/>
          <w:lang w:val="uz-Cyrl-UZ"/>
        </w:rPr>
      </w:pPr>
      <w:r w:rsidRPr="00165B5B">
        <w:rPr>
          <w:sz w:val="16"/>
          <w:szCs w:val="16"/>
        </w:rPr>
        <w:t xml:space="preserve">   </w:t>
      </w:r>
      <w:r w:rsidRPr="00165B5B">
        <w:rPr>
          <w:sz w:val="16"/>
          <w:szCs w:val="16"/>
          <w:lang w:val="uz-Cyrl-UZ"/>
        </w:rPr>
        <w:t>7.3  Шартнома бир йил муддатга тузилади. Шартномани амал қилиш муддати тугагач, тарафлардан бири уни бекор қилиш ёки ўзгартириш ҳақида ариза бермаса, у шартномада назарда тутилган муддатга ва шартларда узайтирилган ҳисобланади. Бундай ариза шартнома амал қилиш муддатининг охирги ойи мобайнида тақдим қилиниши лозим.</w:t>
      </w:r>
    </w:p>
    <w:p w:rsidR="00C430FF" w:rsidRPr="00165B5B" w:rsidRDefault="00C430FF" w:rsidP="00C430FF">
      <w:pPr>
        <w:jc w:val="both"/>
        <w:rPr>
          <w:sz w:val="16"/>
          <w:szCs w:val="16"/>
          <w:lang w:val="uz-Cyrl-UZ"/>
        </w:rPr>
      </w:pPr>
      <w:r w:rsidRPr="00165B5B">
        <w:rPr>
          <w:sz w:val="16"/>
          <w:szCs w:val="16"/>
          <w:lang w:val="uz-Cyrl-UZ"/>
        </w:rPr>
        <w:t xml:space="preserve">   Шартнома янги муддатга узайтирилганида унинг шартлари тарафлар келишувига биноан ўзгартирилиши мумкин. (Бюджетдан маблағ олувчилар учун 2009 йил 16 сентябрда Ўзбекистон Республикаси Адлия вазирлигида 2007-сон билан рўйхатга олинган “Давлат бюджетининг ғазна ижроси Қоидалари”га асосан амал қилиш муддати “</w:t>
      </w:r>
      <w:smartTag w:uri="urn:schemas-microsoft-com:office:smarttags" w:element="metricconverter">
        <w:smartTagPr>
          <w:attr w:name="ProductID" w:val="31”"/>
        </w:smartTagPr>
        <w:r w:rsidRPr="00165B5B">
          <w:rPr>
            <w:sz w:val="16"/>
            <w:szCs w:val="16"/>
            <w:lang w:val="uz-Cyrl-UZ"/>
          </w:rPr>
          <w:t>31”</w:t>
        </w:r>
      </w:smartTag>
      <w:r w:rsidRPr="00165B5B">
        <w:rPr>
          <w:sz w:val="16"/>
          <w:szCs w:val="16"/>
          <w:lang w:val="uz-Cyrl-UZ"/>
        </w:rPr>
        <w:t xml:space="preserve"> декабр </w:t>
      </w:r>
      <w:r w:rsidR="007550D0">
        <w:rPr>
          <w:sz w:val="16"/>
          <w:szCs w:val="16"/>
          <w:lang w:val="uz-Cyrl-UZ"/>
        </w:rPr>
        <w:t>2022</w:t>
      </w:r>
      <w:r w:rsidRPr="00165B5B">
        <w:rPr>
          <w:sz w:val="16"/>
          <w:szCs w:val="16"/>
          <w:lang w:val="uz-Cyrl-UZ"/>
        </w:rPr>
        <w:t xml:space="preserve"> йилгача белгиланади).</w:t>
      </w:r>
    </w:p>
    <w:p w:rsidR="00C430FF" w:rsidRPr="00165B5B" w:rsidRDefault="00C430FF" w:rsidP="00C430FF">
      <w:pPr>
        <w:jc w:val="both"/>
        <w:rPr>
          <w:sz w:val="16"/>
          <w:szCs w:val="16"/>
          <w:lang w:val="uz-Cyrl-UZ"/>
        </w:rPr>
      </w:pPr>
      <w:r w:rsidRPr="00165B5B">
        <w:rPr>
          <w:sz w:val="16"/>
          <w:szCs w:val="16"/>
          <w:lang w:val="uz-Cyrl-UZ"/>
        </w:rPr>
        <w:t xml:space="preserve">    7.4 Шартнома бажарилишини бир томонлама рад этишга ёки шартнома шартларини бир томонлама ўзгартиришга фақат қонун ҳужжатларида назарда тутилган ҳолларда йўл қўйилади.</w:t>
      </w:r>
    </w:p>
    <w:p w:rsidR="00C430FF" w:rsidRPr="00165B5B" w:rsidRDefault="00C430FF" w:rsidP="00C430FF">
      <w:pPr>
        <w:jc w:val="both"/>
        <w:rPr>
          <w:sz w:val="16"/>
          <w:szCs w:val="16"/>
          <w:lang w:val="uz-Cyrl-UZ"/>
        </w:rPr>
      </w:pPr>
      <w:r w:rsidRPr="00165B5B">
        <w:rPr>
          <w:sz w:val="16"/>
          <w:szCs w:val="16"/>
          <w:lang w:val="uz-Cyrl-UZ"/>
        </w:rPr>
        <w:t xml:space="preserve">   7.5 Мазкур шартнома билан тартибга солинмаган масалалар Ўзбекистон Республикасининг Фуқаролик кодекси, “Электр энергетикаси тўғрисида”ги Қонуни, Ўзбекистон Республикаси Вазирлар Маҳкамаси томонидан 2009 йил 22 августдаги 245-сонли қарори билан тасдиқланган “Электр энергиясидан фойдаланиш қоидалари” ва бошқа қонун ҳужжатлари билан тартибга солинади.</w:t>
      </w:r>
    </w:p>
    <w:p w:rsidR="00C430FF" w:rsidRPr="00165B5B" w:rsidRDefault="00C430FF" w:rsidP="00C430FF">
      <w:pPr>
        <w:jc w:val="both"/>
        <w:rPr>
          <w:bCs/>
          <w:sz w:val="16"/>
          <w:szCs w:val="16"/>
          <w:lang w:val="uz-Cyrl-UZ"/>
        </w:rPr>
      </w:pPr>
      <w:r w:rsidRPr="00165B5B">
        <w:rPr>
          <w:sz w:val="16"/>
          <w:szCs w:val="16"/>
          <w:lang w:val="uz-Cyrl-UZ"/>
        </w:rPr>
        <w:t xml:space="preserve">   7.6. Ушбу шартнома бўйича низолар келиб чиққан тақдирда, тарафлар, қоидага кўра, уларни </w:t>
      </w:r>
      <w:r w:rsidRPr="00165B5B">
        <w:rPr>
          <w:bCs/>
          <w:sz w:val="16"/>
          <w:szCs w:val="16"/>
          <w:lang w:val="uz-Cyrl-UZ"/>
        </w:rPr>
        <w:t>судгача ҳал этиш юзасидан келишилган чора-тадбирлар кўрадилар.</w:t>
      </w:r>
    </w:p>
    <w:p w:rsidR="00C430FF" w:rsidRPr="00165B5B" w:rsidRDefault="00C430FF" w:rsidP="00C430FF">
      <w:pPr>
        <w:jc w:val="both"/>
        <w:rPr>
          <w:bCs/>
          <w:sz w:val="16"/>
          <w:szCs w:val="16"/>
          <w:lang w:val="uz-Cyrl-UZ"/>
        </w:rPr>
      </w:pPr>
      <w:r w:rsidRPr="00165B5B">
        <w:rPr>
          <w:bCs/>
          <w:sz w:val="16"/>
          <w:szCs w:val="16"/>
          <w:lang w:val="uz-Cyrl-UZ"/>
        </w:rPr>
        <w:t xml:space="preserve">   Тарафлар ўртасида ўзаро ҳал қилинмаган низолар қонунчиликда ўрнатилган тартибда суд тартибида ҳал қилинади</w:t>
      </w:r>
    </w:p>
    <w:p w:rsidR="00C430FF" w:rsidRPr="008556C9" w:rsidRDefault="00C430FF" w:rsidP="008556C9">
      <w:pPr>
        <w:jc w:val="center"/>
        <w:rPr>
          <w:b/>
          <w:sz w:val="16"/>
          <w:szCs w:val="16"/>
        </w:rPr>
      </w:pPr>
      <w:r w:rsidRPr="00165B5B">
        <w:rPr>
          <w:b/>
          <w:sz w:val="16"/>
          <w:szCs w:val="16"/>
          <w:lang w:val="uz-Cyrl-UZ"/>
        </w:rPr>
        <w:t>VIII. Т</w:t>
      </w:r>
      <w:r w:rsidRPr="00165B5B">
        <w:rPr>
          <w:b/>
          <w:sz w:val="16"/>
          <w:szCs w:val="16"/>
        </w:rPr>
        <w:t>АРАФ</w:t>
      </w:r>
      <w:r w:rsidRPr="00165B5B">
        <w:rPr>
          <w:b/>
          <w:sz w:val="16"/>
          <w:szCs w:val="16"/>
          <w:lang w:val="uz-Cyrl-UZ"/>
        </w:rPr>
        <w:t>ЛАРНИНГ МАНЗИЛИ ВА БАНК РЕКВИЗИТЛАРИ</w:t>
      </w:r>
    </w:p>
    <w:p w:rsidR="00C430FF" w:rsidRPr="008A05CF" w:rsidRDefault="00C430FF" w:rsidP="00C430FF">
      <w:pPr>
        <w:tabs>
          <w:tab w:val="left" w:pos="4590"/>
        </w:tabs>
        <w:rPr>
          <w:sz w:val="16"/>
          <w:szCs w:val="16"/>
        </w:rPr>
      </w:pPr>
    </w:p>
    <w:tbl>
      <w:tblPr>
        <w:tblW w:w="10680" w:type="dxa"/>
        <w:tblLayout w:type="fixed"/>
        <w:tblLook w:val="01E0" w:firstRow="1" w:lastRow="1" w:firstColumn="1" w:lastColumn="1" w:noHBand="0" w:noVBand="0"/>
      </w:tblPr>
      <w:tblGrid>
        <w:gridCol w:w="5160"/>
        <w:gridCol w:w="5520"/>
      </w:tblGrid>
      <w:tr w:rsidR="00C430FF" w:rsidRPr="00165B5B" w:rsidTr="005E6BE8">
        <w:tc>
          <w:tcPr>
            <w:tcW w:w="5160" w:type="dxa"/>
          </w:tcPr>
          <w:p w:rsidR="00C430FF" w:rsidRPr="00165B5B" w:rsidRDefault="00C430FF" w:rsidP="005E6BE8">
            <w:pPr>
              <w:ind w:firstLine="709"/>
              <w:jc w:val="center"/>
              <w:rPr>
                <w:b/>
                <w:sz w:val="16"/>
                <w:szCs w:val="16"/>
              </w:rPr>
            </w:pPr>
            <w:r w:rsidRPr="00165B5B">
              <w:rPr>
                <w:b/>
                <w:sz w:val="16"/>
                <w:szCs w:val="16"/>
              </w:rPr>
              <w:t>«</w:t>
            </w:r>
            <w:r w:rsidRPr="00165B5B">
              <w:rPr>
                <w:b/>
                <w:sz w:val="16"/>
                <w:szCs w:val="16"/>
                <w:lang w:val="uz-Cyrl-UZ"/>
              </w:rPr>
              <w:t>Корхона</w:t>
            </w:r>
            <w:r w:rsidRPr="00165B5B">
              <w:rPr>
                <w:b/>
                <w:sz w:val="16"/>
                <w:szCs w:val="16"/>
              </w:rPr>
              <w:t>»</w:t>
            </w:r>
          </w:p>
          <w:p w:rsidR="00C430FF" w:rsidRPr="00165B5B" w:rsidRDefault="00C430FF" w:rsidP="005E6BE8">
            <w:pPr>
              <w:jc w:val="both"/>
              <w:rPr>
                <w:b/>
                <w:sz w:val="16"/>
                <w:szCs w:val="16"/>
                <w:lang w:val="uz-Cyrl-UZ"/>
              </w:rPr>
            </w:pPr>
            <w:proofErr w:type="spellStart"/>
            <w:r w:rsidRPr="00165B5B">
              <w:rPr>
                <w:b/>
                <w:sz w:val="16"/>
                <w:szCs w:val="16"/>
              </w:rPr>
              <w:t>Вобкент</w:t>
            </w:r>
            <w:proofErr w:type="spellEnd"/>
            <w:r w:rsidRPr="00165B5B">
              <w:rPr>
                <w:b/>
                <w:sz w:val="16"/>
                <w:szCs w:val="16"/>
              </w:rPr>
              <w:t xml:space="preserve">  ТЭТ </w:t>
            </w:r>
            <w:proofErr w:type="spellStart"/>
            <w:r w:rsidRPr="00165B5B">
              <w:rPr>
                <w:b/>
                <w:sz w:val="16"/>
                <w:szCs w:val="16"/>
              </w:rPr>
              <w:t>корхонаси</w:t>
            </w:r>
            <w:proofErr w:type="spellEnd"/>
          </w:p>
          <w:p w:rsidR="00C430FF" w:rsidRPr="00C430FF" w:rsidRDefault="00C430FF" w:rsidP="005E6BE8">
            <w:pPr>
              <w:jc w:val="both"/>
              <w:rPr>
                <w:sz w:val="16"/>
                <w:szCs w:val="16"/>
              </w:rPr>
            </w:pPr>
            <w:r w:rsidRPr="00165B5B">
              <w:rPr>
                <w:sz w:val="16"/>
                <w:szCs w:val="16"/>
                <w:lang w:val="uz-Cyrl-UZ"/>
              </w:rPr>
              <w:t>Ҳисоб рақами</w:t>
            </w:r>
            <w:r w:rsidRPr="00165B5B">
              <w:rPr>
                <w:sz w:val="16"/>
                <w:szCs w:val="16"/>
              </w:rPr>
              <w:t xml:space="preserve"> </w:t>
            </w:r>
            <w:r w:rsidRPr="00C430FF">
              <w:rPr>
                <w:sz w:val="16"/>
                <w:szCs w:val="16"/>
              </w:rPr>
              <w:t>22636000600487303320</w:t>
            </w:r>
          </w:p>
          <w:p w:rsidR="00C430FF" w:rsidRPr="00165B5B" w:rsidRDefault="00C430FF" w:rsidP="005E6BE8">
            <w:pPr>
              <w:jc w:val="both"/>
              <w:rPr>
                <w:sz w:val="16"/>
                <w:szCs w:val="16"/>
                <w:lang w:val="uz-Cyrl-UZ"/>
              </w:rPr>
            </w:pPr>
            <w:r w:rsidRPr="00165B5B">
              <w:rPr>
                <w:sz w:val="16"/>
                <w:szCs w:val="16"/>
              </w:rPr>
              <w:t>Б</w:t>
            </w:r>
            <w:r w:rsidRPr="00165B5B">
              <w:rPr>
                <w:sz w:val="16"/>
                <w:szCs w:val="16"/>
                <w:lang w:val="uz-Cyrl-UZ"/>
              </w:rPr>
              <w:t>анк коди (МФО)</w:t>
            </w:r>
            <w:r w:rsidRPr="00165B5B">
              <w:rPr>
                <w:sz w:val="16"/>
                <w:szCs w:val="16"/>
              </w:rPr>
              <w:t xml:space="preserve"> 00086</w:t>
            </w:r>
          </w:p>
          <w:p w:rsidR="00C430FF" w:rsidRPr="00165B5B" w:rsidRDefault="00C430FF" w:rsidP="005E6BE8">
            <w:pPr>
              <w:jc w:val="both"/>
              <w:rPr>
                <w:sz w:val="16"/>
                <w:szCs w:val="16"/>
                <w:lang w:val="uz-Cyrl-UZ"/>
              </w:rPr>
            </w:pPr>
            <w:r w:rsidRPr="00165B5B">
              <w:rPr>
                <w:sz w:val="16"/>
                <w:szCs w:val="16"/>
                <w:lang w:val="uz-Cyrl-UZ"/>
              </w:rPr>
              <w:t>ИНН</w:t>
            </w:r>
            <w:r w:rsidRPr="00165B5B">
              <w:rPr>
                <w:sz w:val="16"/>
                <w:szCs w:val="16"/>
              </w:rPr>
              <w:t xml:space="preserve"> 201188400 ОКОНХ 11170</w:t>
            </w:r>
          </w:p>
          <w:p w:rsidR="00C430FF" w:rsidRPr="00165B5B" w:rsidRDefault="00C430FF" w:rsidP="005E6BE8">
            <w:pPr>
              <w:jc w:val="both"/>
              <w:rPr>
                <w:sz w:val="16"/>
                <w:szCs w:val="16"/>
              </w:rPr>
            </w:pPr>
            <w:r w:rsidRPr="00165B5B">
              <w:rPr>
                <w:sz w:val="16"/>
                <w:szCs w:val="16"/>
              </w:rPr>
              <w:t>Т</w:t>
            </w:r>
            <w:r w:rsidRPr="00165B5B">
              <w:rPr>
                <w:sz w:val="16"/>
                <w:szCs w:val="16"/>
                <w:lang w:val="uz-Cyrl-UZ"/>
              </w:rPr>
              <w:t>елефонлар:</w:t>
            </w:r>
            <w:r w:rsidRPr="00165B5B">
              <w:rPr>
                <w:sz w:val="16"/>
                <w:szCs w:val="16"/>
              </w:rPr>
              <w:t>33-22-508</w:t>
            </w:r>
            <w:r w:rsidRPr="00165B5B">
              <w:rPr>
                <w:sz w:val="16"/>
                <w:szCs w:val="16"/>
                <w:lang w:val="uz-Cyrl-UZ"/>
              </w:rPr>
              <w:t>,</w:t>
            </w:r>
          </w:p>
          <w:p w:rsidR="00C430FF" w:rsidRPr="00165B5B" w:rsidRDefault="00C430FF" w:rsidP="005E6BE8">
            <w:pPr>
              <w:jc w:val="both"/>
              <w:rPr>
                <w:sz w:val="16"/>
                <w:szCs w:val="16"/>
              </w:rPr>
            </w:pPr>
            <w:r w:rsidRPr="00165B5B">
              <w:rPr>
                <w:sz w:val="16"/>
                <w:szCs w:val="16"/>
              </w:rPr>
              <w:t xml:space="preserve">Банк </w:t>
            </w:r>
            <w:proofErr w:type="spellStart"/>
            <w:r w:rsidRPr="00165B5B">
              <w:rPr>
                <w:sz w:val="16"/>
                <w:szCs w:val="16"/>
              </w:rPr>
              <w:t>номи</w:t>
            </w:r>
            <w:proofErr w:type="spellEnd"/>
            <w:r w:rsidRPr="00165B5B">
              <w:rPr>
                <w:sz w:val="16"/>
                <w:szCs w:val="16"/>
              </w:rPr>
              <w:t xml:space="preserve"> СКБ АТБ  </w:t>
            </w:r>
            <w:proofErr w:type="spellStart"/>
            <w:r w:rsidRPr="00165B5B">
              <w:rPr>
                <w:sz w:val="16"/>
                <w:szCs w:val="16"/>
              </w:rPr>
              <w:t>Бухоро</w:t>
            </w:r>
            <w:proofErr w:type="spellEnd"/>
            <w:r w:rsidRPr="00165B5B">
              <w:rPr>
                <w:sz w:val="16"/>
                <w:szCs w:val="16"/>
              </w:rPr>
              <w:t xml:space="preserve"> </w:t>
            </w:r>
            <w:proofErr w:type="spellStart"/>
            <w:r w:rsidRPr="00165B5B">
              <w:rPr>
                <w:sz w:val="16"/>
                <w:szCs w:val="16"/>
              </w:rPr>
              <w:t>филлиали</w:t>
            </w:r>
            <w:proofErr w:type="spellEnd"/>
          </w:p>
          <w:p w:rsidR="00C430FF" w:rsidRPr="00165B5B" w:rsidRDefault="00C430FF" w:rsidP="005E6BE8">
            <w:pPr>
              <w:jc w:val="both"/>
              <w:rPr>
                <w:sz w:val="16"/>
                <w:szCs w:val="16"/>
                <w:lang w:val="uz-Cyrl-UZ"/>
              </w:rPr>
            </w:pPr>
            <w:r w:rsidRPr="00165B5B">
              <w:rPr>
                <w:sz w:val="16"/>
                <w:szCs w:val="16"/>
                <w:lang w:val="uz-Cyrl-UZ"/>
              </w:rPr>
              <w:t>Статистик кодлар:</w:t>
            </w:r>
          </w:p>
          <w:p w:rsidR="00C430FF" w:rsidRPr="00165B5B" w:rsidRDefault="00C430FF" w:rsidP="005E6BE8">
            <w:pPr>
              <w:jc w:val="both"/>
              <w:rPr>
                <w:sz w:val="16"/>
                <w:szCs w:val="16"/>
              </w:rPr>
            </w:pPr>
            <w:r w:rsidRPr="00165B5B">
              <w:rPr>
                <w:sz w:val="16"/>
                <w:szCs w:val="16"/>
                <w:lang w:val="uz-Cyrl-UZ"/>
              </w:rPr>
              <w:t>ДБИБТ (СООГУ)</w:t>
            </w:r>
            <w:r w:rsidRPr="00165B5B">
              <w:rPr>
                <w:sz w:val="16"/>
                <w:szCs w:val="16"/>
              </w:rPr>
              <w:t xml:space="preserve"> 04423</w:t>
            </w:r>
          </w:p>
          <w:p w:rsidR="00C430FF" w:rsidRPr="00165B5B" w:rsidRDefault="00C430FF" w:rsidP="005E6BE8">
            <w:pPr>
              <w:ind w:left="45"/>
              <w:jc w:val="both"/>
              <w:rPr>
                <w:sz w:val="16"/>
                <w:szCs w:val="16"/>
              </w:rPr>
            </w:pPr>
            <w:r w:rsidRPr="00165B5B">
              <w:rPr>
                <w:sz w:val="16"/>
                <w:szCs w:val="16"/>
                <w:lang w:val="uz-Cyrl-UZ"/>
              </w:rPr>
              <w:t>МИОБТ (СОАТО)</w:t>
            </w:r>
            <w:r w:rsidRPr="00165B5B">
              <w:rPr>
                <w:sz w:val="16"/>
                <w:szCs w:val="16"/>
              </w:rPr>
              <w:t>1706212</w:t>
            </w:r>
          </w:p>
          <w:p w:rsidR="00C430FF" w:rsidRPr="00165B5B" w:rsidRDefault="00C430FF" w:rsidP="005E6BE8">
            <w:pPr>
              <w:rPr>
                <w:sz w:val="16"/>
                <w:szCs w:val="16"/>
              </w:rPr>
            </w:pPr>
          </w:p>
          <w:p w:rsidR="00C430FF" w:rsidRPr="00165B5B" w:rsidRDefault="00C430FF" w:rsidP="005E6BE8">
            <w:pPr>
              <w:rPr>
                <w:sz w:val="16"/>
                <w:szCs w:val="16"/>
              </w:rPr>
            </w:pPr>
          </w:p>
          <w:p w:rsidR="00C430FF" w:rsidRPr="00165B5B" w:rsidRDefault="00C430FF" w:rsidP="005E6BE8">
            <w:pPr>
              <w:rPr>
                <w:sz w:val="16"/>
                <w:szCs w:val="16"/>
              </w:rPr>
            </w:pPr>
            <w:r w:rsidRPr="00165B5B">
              <w:rPr>
                <w:sz w:val="16"/>
                <w:szCs w:val="16"/>
                <w:lang w:val="uz-Cyrl-UZ"/>
              </w:rPr>
              <w:t>Раҳбар</w:t>
            </w:r>
            <w:r w:rsidRPr="00165B5B">
              <w:rPr>
                <w:sz w:val="16"/>
                <w:szCs w:val="16"/>
              </w:rPr>
              <w:t xml:space="preserve">                               </w:t>
            </w:r>
            <w:proofErr w:type="spellStart"/>
            <w:r w:rsidRPr="00165B5B">
              <w:rPr>
                <w:b/>
                <w:sz w:val="16"/>
                <w:szCs w:val="16"/>
              </w:rPr>
              <w:t>Ж.Тураев</w:t>
            </w:r>
            <w:proofErr w:type="spellEnd"/>
          </w:p>
          <w:p w:rsidR="00C430FF" w:rsidRPr="00165B5B" w:rsidRDefault="00C430FF" w:rsidP="005E6BE8">
            <w:pPr>
              <w:ind w:left="45" w:firstLine="709"/>
              <w:jc w:val="both"/>
              <w:rPr>
                <w:i/>
                <w:sz w:val="16"/>
                <w:szCs w:val="16"/>
              </w:rPr>
            </w:pPr>
            <w:r w:rsidRPr="00165B5B">
              <w:rPr>
                <w:i/>
                <w:sz w:val="16"/>
                <w:szCs w:val="16"/>
              </w:rPr>
              <w:t xml:space="preserve">              </w:t>
            </w:r>
            <w:r w:rsidRPr="00165B5B">
              <w:rPr>
                <w:i/>
                <w:sz w:val="16"/>
                <w:szCs w:val="16"/>
                <w:lang w:val="uz-Cyrl-UZ"/>
              </w:rPr>
              <w:t>Сана Ф.И.Ш. имзо</w:t>
            </w:r>
          </w:p>
          <w:p w:rsidR="00C430FF" w:rsidRPr="00165B5B" w:rsidRDefault="00C430FF" w:rsidP="005E6BE8">
            <w:pPr>
              <w:jc w:val="center"/>
              <w:rPr>
                <w:sz w:val="16"/>
                <w:szCs w:val="16"/>
              </w:rPr>
            </w:pPr>
          </w:p>
          <w:p w:rsidR="00C430FF" w:rsidRPr="00165B5B" w:rsidRDefault="00C430FF" w:rsidP="005E6BE8">
            <w:pPr>
              <w:jc w:val="center"/>
              <w:rPr>
                <w:sz w:val="16"/>
                <w:szCs w:val="16"/>
              </w:rPr>
            </w:pPr>
            <w:r w:rsidRPr="00165B5B">
              <w:rPr>
                <w:sz w:val="16"/>
                <w:szCs w:val="16"/>
              </w:rPr>
              <w:t>М.</w:t>
            </w:r>
            <w:r w:rsidRPr="00165B5B">
              <w:rPr>
                <w:sz w:val="16"/>
                <w:szCs w:val="16"/>
                <w:lang w:val="uz-Cyrl-UZ"/>
              </w:rPr>
              <w:t>Ў</w:t>
            </w:r>
            <w:r w:rsidRPr="00165B5B">
              <w:rPr>
                <w:sz w:val="16"/>
                <w:szCs w:val="16"/>
              </w:rPr>
              <w:t>.</w:t>
            </w:r>
          </w:p>
          <w:p w:rsidR="00C430FF" w:rsidRPr="00165B5B" w:rsidRDefault="00C430FF" w:rsidP="005E6BE8">
            <w:pPr>
              <w:ind w:left="45" w:firstLine="709"/>
              <w:jc w:val="both"/>
              <w:rPr>
                <w:sz w:val="16"/>
                <w:szCs w:val="16"/>
              </w:rPr>
            </w:pPr>
          </w:p>
        </w:tc>
        <w:tc>
          <w:tcPr>
            <w:tcW w:w="5520" w:type="dxa"/>
          </w:tcPr>
          <w:p w:rsidR="00C430FF" w:rsidRPr="00165B5B" w:rsidRDefault="00C430FF" w:rsidP="005E6BE8">
            <w:pPr>
              <w:pStyle w:val="af"/>
              <w:ind w:right="9" w:firstLine="567"/>
              <w:jc w:val="center"/>
              <w:rPr>
                <w:b/>
                <w:sz w:val="16"/>
                <w:szCs w:val="16"/>
              </w:rPr>
            </w:pPr>
            <w:r w:rsidRPr="00165B5B">
              <w:rPr>
                <w:b/>
                <w:bCs/>
                <w:sz w:val="16"/>
                <w:szCs w:val="16"/>
              </w:rPr>
              <w:t>«</w:t>
            </w:r>
            <w:r w:rsidRPr="00165B5B">
              <w:rPr>
                <w:b/>
                <w:bCs/>
                <w:sz w:val="16"/>
                <w:szCs w:val="16"/>
                <w:lang w:val="uz-Cyrl-UZ"/>
              </w:rPr>
              <w:t>И</w:t>
            </w:r>
            <w:r w:rsidRPr="00165B5B">
              <w:rPr>
                <w:b/>
                <w:sz w:val="16"/>
                <w:szCs w:val="16"/>
                <w:lang w:val="uz-Cyrl-UZ" w:bidi="he-IL"/>
              </w:rPr>
              <w:t>стеъмолчи</w:t>
            </w:r>
            <w:r w:rsidRPr="00165B5B">
              <w:rPr>
                <w:b/>
                <w:bCs/>
                <w:sz w:val="16"/>
                <w:szCs w:val="16"/>
              </w:rPr>
              <w:t>»</w:t>
            </w:r>
          </w:p>
          <w:p w:rsidR="00C430FF" w:rsidRPr="00165B5B" w:rsidRDefault="00E369F6" w:rsidP="005E6BE8">
            <w:pPr>
              <w:rPr>
                <w:b/>
                <w:sz w:val="16"/>
                <w:szCs w:val="16"/>
              </w:rPr>
            </w:pPr>
            <w:proofErr w:type="spellStart"/>
            <w:r>
              <w:rPr>
                <w:b/>
                <w:sz w:val="16"/>
                <w:szCs w:val="16"/>
              </w:rPr>
              <w:t>Вобкент</w:t>
            </w:r>
            <w:proofErr w:type="spellEnd"/>
            <w:r>
              <w:rPr>
                <w:b/>
                <w:sz w:val="16"/>
                <w:szCs w:val="16"/>
              </w:rPr>
              <w:t xml:space="preserve"> туман</w:t>
            </w:r>
            <w:r w:rsidR="00A86237">
              <w:rPr>
                <w:b/>
                <w:sz w:val="16"/>
                <w:szCs w:val="16"/>
                <w:lang w:val="uz-Cyrl-UZ"/>
              </w:rPr>
              <w:t xml:space="preserve"> ирригац</w:t>
            </w:r>
            <w:r>
              <w:rPr>
                <w:b/>
                <w:sz w:val="16"/>
                <w:szCs w:val="16"/>
                <w:lang w:val="uz-Cyrl-UZ"/>
              </w:rPr>
              <w:t>ия</w:t>
            </w:r>
            <w:r>
              <w:rPr>
                <w:b/>
                <w:sz w:val="16"/>
                <w:szCs w:val="16"/>
              </w:rPr>
              <w:t xml:space="preserve"> б</w:t>
            </w:r>
            <w:r>
              <w:rPr>
                <w:b/>
                <w:sz w:val="16"/>
                <w:szCs w:val="16"/>
                <w:lang w:val="uz-Cyrl-UZ"/>
              </w:rPr>
              <w:t>ў</w:t>
            </w:r>
            <w:proofErr w:type="spellStart"/>
            <w:r w:rsidR="00C430FF" w:rsidRPr="00165B5B">
              <w:rPr>
                <w:b/>
                <w:sz w:val="16"/>
                <w:szCs w:val="16"/>
              </w:rPr>
              <w:t>лими</w:t>
            </w:r>
            <w:proofErr w:type="spellEnd"/>
          </w:p>
          <w:p w:rsidR="00C430FF" w:rsidRPr="00165B5B" w:rsidRDefault="00C430FF" w:rsidP="005E6BE8">
            <w:pPr>
              <w:rPr>
                <w:sz w:val="16"/>
                <w:szCs w:val="16"/>
              </w:rPr>
            </w:pPr>
            <w:r w:rsidRPr="00165B5B">
              <w:rPr>
                <w:sz w:val="16"/>
                <w:szCs w:val="16"/>
              </w:rPr>
              <w:t xml:space="preserve">  (</w:t>
            </w:r>
            <w:r w:rsidRPr="00165B5B">
              <w:rPr>
                <w:sz w:val="16"/>
                <w:szCs w:val="16"/>
                <w:lang w:val="uz-Cyrl-UZ"/>
              </w:rPr>
              <w:t>бюджетдан маблағ олувчининг номи</w:t>
            </w:r>
            <w:r w:rsidRPr="00165B5B">
              <w:rPr>
                <w:sz w:val="16"/>
                <w:szCs w:val="16"/>
              </w:rPr>
              <w:t>)</w:t>
            </w:r>
          </w:p>
          <w:p w:rsidR="00C430FF" w:rsidRPr="00E369F6" w:rsidRDefault="00C430FF" w:rsidP="005E6BE8">
            <w:pPr>
              <w:rPr>
                <w:sz w:val="16"/>
                <w:szCs w:val="16"/>
                <w:lang w:val="uz-Cyrl-UZ"/>
              </w:rPr>
            </w:pPr>
            <w:r w:rsidRPr="00165B5B">
              <w:rPr>
                <w:sz w:val="16"/>
                <w:szCs w:val="16"/>
                <w:lang w:val="uz-Cyrl-UZ"/>
              </w:rPr>
              <w:t>Манзил</w:t>
            </w:r>
            <w:r w:rsidR="00E369F6">
              <w:rPr>
                <w:sz w:val="16"/>
                <w:szCs w:val="16"/>
              </w:rPr>
              <w:t>:</w:t>
            </w:r>
            <w:proofErr w:type="spellStart"/>
            <w:r w:rsidR="00E369F6">
              <w:rPr>
                <w:sz w:val="16"/>
                <w:szCs w:val="16"/>
              </w:rPr>
              <w:t>Вобкент</w:t>
            </w:r>
            <w:proofErr w:type="spellEnd"/>
            <w:r w:rsidR="00E369F6">
              <w:rPr>
                <w:sz w:val="16"/>
                <w:szCs w:val="16"/>
              </w:rPr>
              <w:t xml:space="preserve"> туман </w:t>
            </w:r>
            <w:r w:rsidR="00E369F6">
              <w:rPr>
                <w:sz w:val="16"/>
                <w:szCs w:val="16"/>
                <w:lang w:val="uz-Cyrl-UZ"/>
              </w:rPr>
              <w:t>Бобур</w:t>
            </w:r>
            <w:r w:rsidR="00E369F6">
              <w:rPr>
                <w:sz w:val="16"/>
                <w:szCs w:val="16"/>
              </w:rPr>
              <w:t xml:space="preserve"> </w:t>
            </w:r>
            <w:proofErr w:type="spellStart"/>
            <w:r w:rsidR="00E369F6">
              <w:rPr>
                <w:sz w:val="16"/>
                <w:szCs w:val="16"/>
              </w:rPr>
              <w:t>кучаси</w:t>
            </w:r>
            <w:proofErr w:type="spellEnd"/>
            <w:r w:rsidR="00E369F6">
              <w:rPr>
                <w:sz w:val="16"/>
                <w:szCs w:val="16"/>
              </w:rPr>
              <w:t xml:space="preserve"> №</w:t>
            </w:r>
            <w:r w:rsidR="00E369F6">
              <w:rPr>
                <w:sz w:val="16"/>
                <w:szCs w:val="16"/>
                <w:lang w:val="uz-Cyrl-UZ"/>
              </w:rPr>
              <w:t>15</w:t>
            </w:r>
          </w:p>
          <w:p w:rsidR="00C430FF" w:rsidRPr="00E369F6" w:rsidRDefault="00C430FF" w:rsidP="005E6BE8">
            <w:pPr>
              <w:rPr>
                <w:sz w:val="16"/>
                <w:szCs w:val="16"/>
                <w:lang w:val="uz-Cyrl-UZ"/>
              </w:rPr>
            </w:pPr>
            <w:r w:rsidRPr="00165B5B">
              <w:rPr>
                <w:sz w:val="16"/>
                <w:szCs w:val="16"/>
              </w:rPr>
              <w:t xml:space="preserve">Тел./факс  </w:t>
            </w:r>
            <w:r w:rsidR="00E369F6">
              <w:rPr>
                <w:b/>
                <w:sz w:val="16"/>
                <w:szCs w:val="16"/>
                <w:lang w:val="uz-Cyrl-UZ"/>
              </w:rPr>
              <w:t>653322628</w:t>
            </w:r>
          </w:p>
          <w:p w:rsidR="00C430FF" w:rsidRPr="00E369F6" w:rsidRDefault="00C430FF" w:rsidP="005E6BE8">
            <w:pPr>
              <w:rPr>
                <w:sz w:val="16"/>
                <w:szCs w:val="16"/>
                <w:lang w:val="uz-Cyrl-UZ"/>
              </w:rPr>
            </w:pPr>
            <w:r w:rsidRPr="00165B5B">
              <w:rPr>
                <w:sz w:val="16"/>
                <w:szCs w:val="16"/>
              </w:rPr>
              <w:t xml:space="preserve">ШХР  </w:t>
            </w:r>
            <w:r w:rsidRPr="00165B5B">
              <w:rPr>
                <w:b/>
                <w:sz w:val="16"/>
                <w:szCs w:val="16"/>
              </w:rPr>
              <w:t>1000228600621</w:t>
            </w:r>
            <w:r w:rsidR="00E369F6">
              <w:rPr>
                <w:b/>
                <w:sz w:val="16"/>
                <w:szCs w:val="16"/>
              </w:rPr>
              <w:t>27</w:t>
            </w:r>
            <w:r w:rsidR="00E369F6">
              <w:rPr>
                <w:b/>
                <w:sz w:val="16"/>
                <w:szCs w:val="16"/>
                <w:lang w:val="uz-Cyrl-UZ"/>
              </w:rPr>
              <w:t>042402170001</w:t>
            </w:r>
          </w:p>
          <w:p w:rsidR="00C430FF" w:rsidRPr="00E369F6" w:rsidRDefault="00C430FF" w:rsidP="005E6BE8">
            <w:pPr>
              <w:rPr>
                <w:sz w:val="16"/>
                <w:szCs w:val="16"/>
                <w:lang w:val="uz-Cyrl-UZ"/>
              </w:rPr>
            </w:pPr>
            <w:r w:rsidRPr="00165B5B">
              <w:rPr>
                <w:sz w:val="16"/>
                <w:szCs w:val="16"/>
              </w:rPr>
              <w:t xml:space="preserve">ИНН </w:t>
            </w:r>
            <w:r w:rsidR="00E369F6">
              <w:rPr>
                <w:b/>
                <w:sz w:val="16"/>
                <w:szCs w:val="16"/>
              </w:rPr>
              <w:t>305</w:t>
            </w:r>
            <w:r w:rsidR="00E369F6">
              <w:rPr>
                <w:b/>
                <w:sz w:val="16"/>
                <w:szCs w:val="16"/>
                <w:lang w:val="uz-Cyrl-UZ"/>
              </w:rPr>
              <w:t>087884</w:t>
            </w:r>
            <w:r w:rsidRPr="00165B5B">
              <w:rPr>
                <w:sz w:val="16"/>
                <w:szCs w:val="16"/>
              </w:rPr>
              <w:t xml:space="preserve">  </w:t>
            </w:r>
          </w:p>
          <w:p w:rsidR="00C430FF" w:rsidRPr="00165B5B" w:rsidRDefault="00C430FF" w:rsidP="005E6BE8">
            <w:pPr>
              <w:rPr>
                <w:b/>
                <w:sz w:val="16"/>
                <w:szCs w:val="16"/>
              </w:rPr>
            </w:pPr>
            <w:proofErr w:type="spellStart"/>
            <w:r w:rsidRPr="00165B5B">
              <w:rPr>
                <w:b/>
                <w:sz w:val="16"/>
                <w:szCs w:val="16"/>
              </w:rPr>
              <w:t>Вобкент</w:t>
            </w:r>
            <w:proofErr w:type="spellEnd"/>
            <w:r w:rsidRPr="00165B5B">
              <w:rPr>
                <w:b/>
                <w:sz w:val="16"/>
                <w:szCs w:val="16"/>
              </w:rPr>
              <w:t xml:space="preserve"> туман </w:t>
            </w:r>
            <w:proofErr w:type="spellStart"/>
            <w:r w:rsidRPr="00165B5B">
              <w:rPr>
                <w:b/>
                <w:sz w:val="16"/>
                <w:szCs w:val="16"/>
              </w:rPr>
              <w:t>буйича</w:t>
            </w:r>
            <w:proofErr w:type="spellEnd"/>
            <w:r w:rsidRPr="00165B5B">
              <w:rPr>
                <w:b/>
                <w:sz w:val="16"/>
                <w:szCs w:val="16"/>
              </w:rPr>
              <w:t xml:space="preserve"> </w:t>
            </w:r>
            <w:proofErr w:type="spellStart"/>
            <w:r w:rsidRPr="00165B5B">
              <w:rPr>
                <w:b/>
                <w:sz w:val="16"/>
                <w:szCs w:val="16"/>
              </w:rPr>
              <w:t>Газначилик</w:t>
            </w:r>
            <w:proofErr w:type="spellEnd"/>
            <w:r w:rsidRPr="00165B5B">
              <w:rPr>
                <w:b/>
                <w:sz w:val="16"/>
                <w:szCs w:val="16"/>
              </w:rPr>
              <w:t xml:space="preserve"> </w:t>
            </w:r>
            <w:proofErr w:type="spellStart"/>
            <w:r w:rsidRPr="00165B5B">
              <w:rPr>
                <w:b/>
                <w:sz w:val="16"/>
                <w:szCs w:val="16"/>
              </w:rPr>
              <w:t>булинмаси</w:t>
            </w:r>
            <w:proofErr w:type="spellEnd"/>
          </w:p>
          <w:p w:rsidR="00C430FF" w:rsidRPr="00165B5B" w:rsidRDefault="00C430FF" w:rsidP="005E6BE8">
            <w:pPr>
              <w:rPr>
                <w:b/>
                <w:sz w:val="16"/>
                <w:szCs w:val="16"/>
              </w:rPr>
            </w:pPr>
            <w:r w:rsidRPr="00165B5B">
              <w:rPr>
                <w:b/>
                <w:sz w:val="16"/>
                <w:szCs w:val="16"/>
              </w:rPr>
              <w:t>(</w:t>
            </w:r>
            <w:r w:rsidRPr="00165B5B">
              <w:rPr>
                <w:b/>
                <w:sz w:val="16"/>
                <w:szCs w:val="16"/>
                <w:lang w:val="uz-Cyrl-UZ"/>
              </w:rPr>
              <w:t>Ғазначилик бўлинмасининг номи</w:t>
            </w:r>
            <w:r w:rsidRPr="00165B5B">
              <w:rPr>
                <w:b/>
                <w:sz w:val="16"/>
                <w:szCs w:val="16"/>
              </w:rPr>
              <w:t>)</w:t>
            </w:r>
          </w:p>
          <w:p w:rsidR="00C430FF" w:rsidRPr="00165B5B" w:rsidRDefault="00C430FF" w:rsidP="005E6BE8">
            <w:pPr>
              <w:rPr>
                <w:b/>
                <w:sz w:val="16"/>
                <w:szCs w:val="16"/>
              </w:rPr>
            </w:pPr>
            <w:r w:rsidRPr="00165B5B">
              <w:rPr>
                <w:b/>
                <w:sz w:val="16"/>
                <w:szCs w:val="16"/>
              </w:rPr>
              <w:t>Г/</w:t>
            </w:r>
            <w:proofErr w:type="spellStart"/>
            <w:r w:rsidRPr="00165B5B">
              <w:rPr>
                <w:b/>
                <w:sz w:val="16"/>
                <w:szCs w:val="16"/>
              </w:rPr>
              <w:t>хр</w:t>
            </w:r>
            <w:proofErr w:type="spellEnd"/>
            <w:r w:rsidRPr="00165B5B">
              <w:rPr>
                <w:b/>
                <w:sz w:val="16"/>
                <w:szCs w:val="16"/>
              </w:rPr>
              <w:t xml:space="preserve">   203402000300100001010  СТИР  201122919</w:t>
            </w:r>
          </w:p>
          <w:p w:rsidR="00C430FF" w:rsidRPr="00165B5B" w:rsidRDefault="00C430FF" w:rsidP="005E6BE8">
            <w:pPr>
              <w:rPr>
                <w:b/>
                <w:sz w:val="16"/>
                <w:szCs w:val="16"/>
              </w:rPr>
            </w:pPr>
            <w:r w:rsidRPr="00165B5B">
              <w:rPr>
                <w:b/>
                <w:sz w:val="16"/>
                <w:szCs w:val="16"/>
              </w:rPr>
              <w:t xml:space="preserve">Банк </w:t>
            </w:r>
            <w:proofErr w:type="spellStart"/>
            <w:r w:rsidRPr="00165B5B">
              <w:rPr>
                <w:b/>
                <w:sz w:val="16"/>
                <w:szCs w:val="16"/>
              </w:rPr>
              <w:t>номи</w:t>
            </w:r>
            <w:proofErr w:type="spellEnd"/>
            <w:r w:rsidRPr="00165B5B">
              <w:rPr>
                <w:b/>
                <w:sz w:val="16"/>
                <w:szCs w:val="16"/>
              </w:rPr>
              <w:t xml:space="preserve"> </w:t>
            </w:r>
            <w:proofErr w:type="spellStart"/>
            <w:r w:rsidRPr="00165B5B">
              <w:rPr>
                <w:b/>
                <w:sz w:val="16"/>
                <w:szCs w:val="16"/>
              </w:rPr>
              <w:t>Тошкент</w:t>
            </w:r>
            <w:proofErr w:type="spellEnd"/>
            <w:r w:rsidRPr="00165B5B">
              <w:rPr>
                <w:b/>
                <w:sz w:val="16"/>
                <w:szCs w:val="16"/>
              </w:rPr>
              <w:t xml:space="preserve"> ш </w:t>
            </w:r>
            <w:proofErr w:type="spellStart"/>
            <w:r w:rsidRPr="00165B5B">
              <w:rPr>
                <w:b/>
                <w:sz w:val="16"/>
                <w:szCs w:val="16"/>
              </w:rPr>
              <w:t>Марказий</w:t>
            </w:r>
            <w:proofErr w:type="spellEnd"/>
            <w:r w:rsidRPr="00165B5B">
              <w:rPr>
                <w:b/>
                <w:sz w:val="16"/>
                <w:szCs w:val="16"/>
              </w:rPr>
              <w:t xml:space="preserve"> банк</w:t>
            </w:r>
          </w:p>
          <w:p w:rsidR="00C430FF" w:rsidRPr="00165B5B" w:rsidRDefault="00C430FF" w:rsidP="005E6BE8">
            <w:pPr>
              <w:rPr>
                <w:b/>
                <w:sz w:val="16"/>
                <w:szCs w:val="16"/>
              </w:rPr>
            </w:pPr>
            <w:r w:rsidRPr="00165B5B">
              <w:rPr>
                <w:b/>
                <w:sz w:val="16"/>
                <w:szCs w:val="16"/>
              </w:rPr>
              <w:t xml:space="preserve"> МФО   00014 </w:t>
            </w:r>
          </w:p>
          <w:p w:rsidR="00C430FF" w:rsidRPr="00E369F6" w:rsidRDefault="00C430FF" w:rsidP="005E6BE8">
            <w:pPr>
              <w:rPr>
                <w:color w:val="000000"/>
                <w:sz w:val="16"/>
                <w:szCs w:val="16"/>
                <w:lang w:val="uz-Cyrl-UZ"/>
              </w:rPr>
            </w:pPr>
            <w:r w:rsidRPr="00165B5B">
              <w:rPr>
                <w:sz w:val="16"/>
                <w:szCs w:val="16"/>
                <w:lang w:val="uz-Cyrl-UZ"/>
              </w:rPr>
              <w:t>Раҳбар</w:t>
            </w:r>
            <w:r w:rsidRPr="00165B5B">
              <w:rPr>
                <w:sz w:val="16"/>
                <w:szCs w:val="16"/>
              </w:rPr>
              <w:t xml:space="preserve">                             </w:t>
            </w:r>
            <w:r w:rsidRPr="00165B5B">
              <w:rPr>
                <w:b/>
                <w:sz w:val="16"/>
                <w:szCs w:val="16"/>
              </w:rPr>
              <w:t xml:space="preserve"> </w:t>
            </w:r>
            <w:r w:rsidR="00E369F6">
              <w:rPr>
                <w:b/>
                <w:color w:val="000000"/>
                <w:sz w:val="16"/>
                <w:szCs w:val="16"/>
                <w:lang w:val="uz-Cyrl-UZ"/>
              </w:rPr>
              <w:t>Ш.Жўраев</w:t>
            </w:r>
          </w:p>
          <w:p w:rsidR="00C430FF" w:rsidRPr="00165B5B" w:rsidRDefault="00C430FF" w:rsidP="005E6BE8">
            <w:pPr>
              <w:ind w:left="1416"/>
              <w:rPr>
                <w:sz w:val="16"/>
                <w:szCs w:val="16"/>
              </w:rPr>
            </w:pPr>
            <w:r w:rsidRPr="00165B5B">
              <w:rPr>
                <w:sz w:val="16"/>
                <w:szCs w:val="16"/>
                <w:lang w:val="uz-Cyrl-UZ"/>
              </w:rPr>
              <w:t xml:space="preserve">          </w:t>
            </w:r>
            <w:r w:rsidRPr="00165B5B">
              <w:rPr>
                <w:sz w:val="16"/>
                <w:szCs w:val="16"/>
              </w:rPr>
              <w:t>(Ф.И.</w:t>
            </w:r>
            <w:r w:rsidRPr="00165B5B">
              <w:rPr>
                <w:sz w:val="16"/>
                <w:szCs w:val="16"/>
                <w:lang w:val="uz-Cyrl-UZ"/>
              </w:rPr>
              <w:t>Ш</w:t>
            </w:r>
            <w:r w:rsidRPr="00165B5B">
              <w:rPr>
                <w:sz w:val="16"/>
                <w:szCs w:val="16"/>
              </w:rPr>
              <w:t>)</w:t>
            </w:r>
          </w:p>
          <w:p w:rsidR="00C430FF" w:rsidRPr="00165B5B" w:rsidRDefault="00C430FF" w:rsidP="005E6BE8">
            <w:pPr>
              <w:jc w:val="center"/>
              <w:rPr>
                <w:sz w:val="16"/>
                <w:szCs w:val="16"/>
              </w:rPr>
            </w:pPr>
          </w:p>
          <w:p w:rsidR="00C430FF" w:rsidRPr="00165B5B" w:rsidRDefault="00C430FF" w:rsidP="008556C9">
            <w:pPr>
              <w:jc w:val="center"/>
              <w:rPr>
                <w:sz w:val="16"/>
                <w:szCs w:val="16"/>
              </w:rPr>
            </w:pPr>
            <w:r w:rsidRPr="00165B5B">
              <w:rPr>
                <w:sz w:val="16"/>
                <w:szCs w:val="16"/>
              </w:rPr>
              <w:t>М.</w:t>
            </w:r>
            <w:r w:rsidRPr="00165B5B">
              <w:rPr>
                <w:sz w:val="16"/>
                <w:szCs w:val="16"/>
                <w:lang w:val="uz-Cyrl-UZ"/>
              </w:rPr>
              <w:t>Ў</w:t>
            </w:r>
            <w:r w:rsidRPr="00165B5B">
              <w:rPr>
                <w:sz w:val="16"/>
                <w:szCs w:val="16"/>
              </w:rPr>
              <w:t>.</w:t>
            </w:r>
          </w:p>
        </w:tc>
      </w:tr>
    </w:tbl>
    <w:p w:rsidR="00B65167" w:rsidRPr="00C430FF" w:rsidRDefault="00B65167" w:rsidP="00C430FF">
      <w:pPr>
        <w:ind w:left="-567" w:firstLine="567"/>
      </w:pPr>
    </w:p>
    <w:sectPr w:rsidR="00B65167" w:rsidRPr="00C430FF" w:rsidSect="00C430FF">
      <w:pgSz w:w="11906" w:h="16838"/>
      <w:pgMar w:top="709" w:right="282"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9C" w:rsidRDefault="00B7519C" w:rsidP="00C430FF">
      <w:r>
        <w:separator/>
      </w:r>
    </w:p>
  </w:endnote>
  <w:endnote w:type="continuationSeparator" w:id="0">
    <w:p w:rsidR="00B7519C" w:rsidRDefault="00B7519C" w:rsidP="00C4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9C" w:rsidRDefault="00B7519C" w:rsidP="00C430FF">
      <w:r>
        <w:separator/>
      </w:r>
    </w:p>
  </w:footnote>
  <w:footnote w:type="continuationSeparator" w:id="0">
    <w:p w:rsidR="00B7519C" w:rsidRDefault="00B7519C" w:rsidP="00C430FF">
      <w:r>
        <w:continuationSeparator/>
      </w:r>
    </w:p>
  </w:footnote>
  <w:footnote w:id="1">
    <w:p w:rsidR="00C430FF" w:rsidRDefault="00C430FF" w:rsidP="00C430FF">
      <w:pPr>
        <w:pStyle w:val="ac"/>
        <w:rPr>
          <w:lang w:val="uz-Latn-UZ"/>
        </w:rPr>
      </w:pPr>
    </w:p>
    <w:p w:rsidR="00C430FF" w:rsidRDefault="00C430FF" w:rsidP="00C430FF">
      <w:pPr>
        <w:pStyle w:val="ac"/>
        <w:rPr>
          <w:lang w:val="uz-Latn-UZ"/>
        </w:rPr>
      </w:pPr>
    </w:p>
    <w:p w:rsidR="00C430FF" w:rsidRDefault="00C430FF" w:rsidP="00C430FF">
      <w:pPr>
        <w:pStyle w:val="ac"/>
        <w:rPr>
          <w:lang w:val="uz-Latn-UZ"/>
        </w:rPr>
      </w:pPr>
    </w:p>
    <w:p w:rsidR="00C430FF" w:rsidRPr="00165B5B" w:rsidRDefault="00C430FF" w:rsidP="00C430FF">
      <w:pPr>
        <w:pStyle w:val="ac"/>
        <w:rPr>
          <w:lang w:val="uz-Latn-U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4078"/>
    <w:multiLevelType w:val="hybridMultilevel"/>
    <w:tmpl w:val="B898474E"/>
    <w:lvl w:ilvl="0" w:tplc="3D90513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4BBF"/>
    <w:rsid w:val="00012FD5"/>
    <w:rsid w:val="00016E03"/>
    <w:rsid w:val="00036AD5"/>
    <w:rsid w:val="000661F6"/>
    <w:rsid w:val="00066C4F"/>
    <w:rsid w:val="00071853"/>
    <w:rsid w:val="00072D9F"/>
    <w:rsid w:val="00082C56"/>
    <w:rsid w:val="000D660C"/>
    <w:rsid w:val="000D7549"/>
    <w:rsid w:val="000E4914"/>
    <w:rsid w:val="000F6868"/>
    <w:rsid w:val="001060FD"/>
    <w:rsid w:val="001065E7"/>
    <w:rsid w:val="00107349"/>
    <w:rsid w:val="00113216"/>
    <w:rsid w:val="001135DB"/>
    <w:rsid w:val="00113CAA"/>
    <w:rsid w:val="001162E4"/>
    <w:rsid w:val="00122091"/>
    <w:rsid w:val="0015016E"/>
    <w:rsid w:val="00156276"/>
    <w:rsid w:val="00167591"/>
    <w:rsid w:val="00195B07"/>
    <w:rsid w:val="001A6323"/>
    <w:rsid w:val="001B2CB5"/>
    <w:rsid w:val="001B77AA"/>
    <w:rsid w:val="001E3E43"/>
    <w:rsid w:val="00201358"/>
    <w:rsid w:val="00225A06"/>
    <w:rsid w:val="00230382"/>
    <w:rsid w:val="00271BD5"/>
    <w:rsid w:val="00282384"/>
    <w:rsid w:val="00283E4F"/>
    <w:rsid w:val="00290661"/>
    <w:rsid w:val="002B15EC"/>
    <w:rsid w:val="002B33FC"/>
    <w:rsid w:val="002C0DF5"/>
    <w:rsid w:val="002D0DF4"/>
    <w:rsid w:val="002D3BCE"/>
    <w:rsid w:val="002E0DFC"/>
    <w:rsid w:val="002E1E58"/>
    <w:rsid w:val="00315C69"/>
    <w:rsid w:val="003228AF"/>
    <w:rsid w:val="00340AB3"/>
    <w:rsid w:val="003428A9"/>
    <w:rsid w:val="00350EDB"/>
    <w:rsid w:val="00381087"/>
    <w:rsid w:val="003A51B6"/>
    <w:rsid w:val="003B7AE4"/>
    <w:rsid w:val="003C6428"/>
    <w:rsid w:val="003D06EA"/>
    <w:rsid w:val="003D34D8"/>
    <w:rsid w:val="003F2E14"/>
    <w:rsid w:val="00432E89"/>
    <w:rsid w:val="004413E5"/>
    <w:rsid w:val="004B3EFD"/>
    <w:rsid w:val="004D4C61"/>
    <w:rsid w:val="004F1CAD"/>
    <w:rsid w:val="004F54A1"/>
    <w:rsid w:val="00516232"/>
    <w:rsid w:val="005205FB"/>
    <w:rsid w:val="005403D9"/>
    <w:rsid w:val="00543B78"/>
    <w:rsid w:val="00543D93"/>
    <w:rsid w:val="00585810"/>
    <w:rsid w:val="005867BE"/>
    <w:rsid w:val="005A2EC9"/>
    <w:rsid w:val="005A4601"/>
    <w:rsid w:val="005B267D"/>
    <w:rsid w:val="005B40D8"/>
    <w:rsid w:val="005D3D6D"/>
    <w:rsid w:val="005D4B6B"/>
    <w:rsid w:val="0061139A"/>
    <w:rsid w:val="00641BC1"/>
    <w:rsid w:val="006448AA"/>
    <w:rsid w:val="00650213"/>
    <w:rsid w:val="00651EE1"/>
    <w:rsid w:val="006549F4"/>
    <w:rsid w:val="00664C3D"/>
    <w:rsid w:val="00682452"/>
    <w:rsid w:val="00696E27"/>
    <w:rsid w:val="006C1E2D"/>
    <w:rsid w:val="006C3E22"/>
    <w:rsid w:val="006D2798"/>
    <w:rsid w:val="006F4B18"/>
    <w:rsid w:val="006F5D1E"/>
    <w:rsid w:val="006F7299"/>
    <w:rsid w:val="00706FB8"/>
    <w:rsid w:val="00726027"/>
    <w:rsid w:val="00726248"/>
    <w:rsid w:val="007334C5"/>
    <w:rsid w:val="00743046"/>
    <w:rsid w:val="007550D0"/>
    <w:rsid w:val="007A663B"/>
    <w:rsid w:val="007C19D5"/>
    <w:rsid w:val="007D602F"/>
    <w:rsid w:val="007E6002"/>
    <w:rsid w:val="007F3826"/>
    <w:rsid w:val="007F7FF7"/>
    <w:rsid w:val="00807964"/>
    <w:rsid w:val="00816A3E"/>
    <w:rsid w:val="00840592"/>
    <w:rsid w:val="008556C9"/>
    <w:rsid w:val="008579D6"/>
    <w:rsid w:val="0086098C"/>
    <w:rsid w:val="00861219"/>
    <w:rsid w:val="00865BC4"/>
    <w:rsid w:val="00874172"/>
    <w:rsid w:val="00874BBF"/>
    <w:rsid w:val="00880392"/>
    <w:rsid w:val="008B782F"/>
    <w:rsid w:val="008C0641"/>
    <w:rsid w:val="008C30CA"/>
    <w:rsid w:val="008E0E95"/>
    <w:rsid w:val="00901355"/>
    <w:rsid w:val="0092018F"/>
    <w:rsid w:val="00932BEE"/>
    <w:rsid w:val="00964436"/>
    <w:rsid w:val="009707EC"/>
    <w:rsid w:val="00972A81"/>
    <w:rsid w:val="009817F6"/>
    <w:rsid w:val="009A49F6"/>
    <w:rsid w:val="009A5122"/>
    <w:rsid w:val="009A7037"/>
    <w:rsid w:val="009B6215"/>
    <w:rsid w:val="009F0B69"/>
    <w:rsid w:val="009F64D2"/>
    <w:rsid w:val="00A01DFD"/>
    <w:rsid w:val="00A05990"/>
    <w:rsid w:val="00A17916"/>
    <w:rsid w:val="00A320F2"/>
    <w:rsid w:val="00A86237"/>
    <w:rsid w:val="00AC08B2"/>
    <w:rsid w:val="00AD17E7"/>
    <w:rsid w:val="00AE2BFF"/>
    <w:rsid w:val="00AF4F47"/>
    <w:rsid w:val="00AF61F9"/>
    <w:rsid w:val="00AF645C"/>
    <w:rsid w:val="00B17E0E"/>
    <w:rsid w:val="00B26D53"/>
    <w:rsid w:val="00B41A0E"/>
    <w:rsid w:val="00B54945"/>
    <w:rsid w:val="00B65167"/>
    <w:rsid w:val="00B73D50"/>
    <w:rsid w:val="00B7519C"/>
    <w:rsid w:val="00B83179"/>
    <w:rsid w:val="00B84457"/>
    <w:rsid w:val="00B85AE5"/>
    <w:rsid w:val="00B90252"/>
    <w:rsid w:val="00B92B31"/>
    <w:rsid w:val="00BB6B63"/>
    <w:rsid w:val="00BF6D79"/>
    <w:rsid w:val="00C131A1"/>
    <w:rsid w:val="00C135B9"/>
    <w:rsid w:val="00C14E89"/>
    <w:rsid w:val="00C35591"/>
    <w:rsid w:val="00C430FF"/>
    <w:rsid w:val="00C54257"/>
    <w:rsid w:val="00C858BC"/>
    <w:rsid w:val="00C87B2C"/>
    <w:rsid w:val="00CC1D80"/>
    <w:rsid w:val="00CC2262"/>
    <w:rsid w:val="00CC2705"/>
    <w:rsid w:val="00CD6DF2"/>
    <w:rsid w:val="00CE2766"/>
    <w:rsid w:val="00CF5FE3"/>
    <w:rsid w:val="00D110BC"/>
    <w:rsid w:val="00D30DA7"/>
    <w:rsid w:val="00D3707D"/>
    <w:rsid w:val="00D5665D"/>
    <w:rsid w:val="00D76B0C"/>
    <w:rsid w:val="00D817DF"/>
    <w:rsid w:val="00D95DB4"/>
    <w:rsid w:val="00DE34F8"/>
    <w:rsid w:val="00DF054B"/>
    <w:rsid w:val="00DF3656"/>
    <w:rsid w:val="00DF5382"/>
    <w:rsid w:val="00E151BA"/>
    <w:rsid w:val="00E33817"/>
    <w:rsid w:val="00E35D6C"/>
    <w:rsid w:val="00E369F6"/>
    <w:rsid w:val="00E51E88"/>
    <w:rsid w:val="00E53130"/>
    <w:rsid w:val="00E61910"/>
    <w:rsid w:val="00E836FC"/>
    <w:rsid w:val="00EA6613"/>
    <w:rsid w:val="00EB3C09"/>
    <w:rsid w:val="00EB6BDF"/>
    <w:rsid w:val="00ED0123"/>
    <w:rsid w:val="00F077F8"/>
    <w:rsid w:val="00F07CC0"/>
    <w:rsid w:val="00F60BEA"/>
    <w:rsid w:val="00F63CC2"/>
    <w:rsid w:val="00FB5065"/>
    <w:rsid w:val="00FB5FFC"/>
    <w:rsid w:val="00FC48D1"/>
    <w:rsid w:val="00FE5CE6"/>
    <w:rsid w:val="00FF00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BB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430FF"/>
    <w:pPr>
      <w:keepNext/>
      <w:ind w:firstLine="708"/>
      <w:jc w:val="both"/>
      <w:outlineLvl w:val="1"/>
    </w:pPr>
    <w:rPr>
      <w:color w:val="0000FF"/>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4BBF"/>
    <w:rPr>
      <w:color w:val="0000FF" w:themeColor="hyperlink"/>
      <w:u w:val="single"/>
    </w:rPr>
  </w:style>
  <w:style w:type="paragraph" w:customStyle="1" w:styleId="1">
    <w:name w:val="Обычный1"/>
    <w:rsid w:val="00874BBF"/>
    <w:pPr>
      <w:spacing w:after="0" w:line="240" w:lineRule="auto"/>
    </w:pPr>
    <w:rPr>
      <w:rFonts w:ascii="Times New Roman" w:eastAsia="Calibri" w:hAnsi="Times New Roman" w:cs="Times New Roman"/>
      <w:sz w:val="20"/>
      <w:szCs w:val="20"/>
      <w:lang w:eastAsia="ru-RU"/>
    </w:rPr>
  </w:style>
  <w:style w:type="paragraph" w:styleId="a4">
    <w:name w:val="Balloon Text"/>
    <w:basedOn w:val="a"/>
    <w:link w:val="a5"/>
    <w:uiPriority w:val="99"/>
    <w:semiHidden/>
    <w:unhideWhenUsed/>
    <w:rsid w:val="006448AA"/>
    <w:rPr>
      <w:rFonts w:ascii="Tahoma" w:hAnsi="Tahoma" w:cs="Tahoma"/>
      <w:sz w:val="16"/>
      <w:szCs w:val="16"/>
    </w:rPr>
  </w:style>
  <w:style w:type="character" w:customStyle="1" w:styleId="a5">
    <w:name w:val="Текст выноски Знак"/>
    <w:basedOn w:val="a0"/>
    <w:link w:val="a4"/>
    <w:uiPriority w:val="99"/>
    <w:semiHidden/>
    <w:rsid w:val="006448AA"/>
    <w:rPr>
      <w:rFonts w:ascii="Tahoma" w:eastAsia="Times New Roman" w:hAnsi="Tahoma" w:cs="Tahoma"/>
      <w:sz w:val="16"/>
      <w:szCs w:val="16"/>
      <w:lang w:eastAsia="ru-RU"/>
    </w:rPr>
  </w:style>
  <w:style w:type="paragraph" w:styleId="a6">
    <w:name w:val="No Spacing"/>
    <w:uiPriority w:val="1"/>
    <w:qFormat/>
    <w:rsid w:val="00E53130"/>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F4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7E6002"/>
    <w:pPr>
      <w:ind w:firstLine="567"/>
      <w:jc w:val="both"/>
    </w:pPr>
    <w:rPr>
      <w:sz w:val="28"/>
      <w:szCs w:val="20"/>
      <w:lang w:val="x-none" w:eastAsia="x-none"/>
    </w:rPr>
  </w:style>
  <w:style w:type="character" w:customStyle="1" w:styleId="a9">
    <w:name w:val="Основной текст с отступом Знак"/>
    <w:basedOn w:val="a0"/>
    <w:link w:val="a8"/>
    <w:rsid w:val="007E6002"/>
    <w:rPr>
      <w:rFonts w:ascii="Times New Roman" w:eastAsia="Times New Roman" w:hAnsi="Times New Roman" w:cs="Times New Roman"/>
      <w:sz w:val="28"/>
      <w:szCs w:val="20"/>
      <w:lang w:val="x-none" w:eastAsia="x-none"/>
    </w:rPr>
  </w:style>
  <w:style w:type="paragraph" w:styleId="aa">
    <w:name w:val="Body Text"/>
    <w:basedOn w:val="a"/>
    <w:link w:val="ab"/>
    <w:rsid w:val="007E6002"/>
    <w:pPr>
      <w:spacing w:after="120"/>
    </w:pPr>
    <w:rPr>
      <w:sz w:val="20"/>
      <w:szCs w:val="20"/>
      <w:lang w:val="en-US" w:eastAsia="x-none"/>
    </w:rPr>
  </w:style>
  <w:style w:type="character" w:customStyle="1" w:styleId="ab">
    <w:name w:val="Основной текст Знак"/>
    <w:basedOn w:val="a0"/>
    <w:link w:val="aa"/>
    <w:rsid w:val="007E6002"/>
    <w:rPr>
      <w:rFonts w:ascii="Times New Roman" w:eastAsia="Times New Roman" w:hAnsi="Times New Roman" w:cs="Times New Roman"/>
      <w:sz w:val="20"/>
      <w:szCs w:val="20"/>
      <w:lang w:val="en-US" w:eastAsia="x-none"/>
    </w:rPr>
  </w:style>
  <w:style w:type="paragraph" w:styleId="3">
    <w:name w:val="Body Text Indent 3"/>
    <w:basedOn w:val="a"/>
    <w:link w:val="30"/>
    <w:uiPriority w:val="99"/>
    <w:semiHidden/>
    <w:unhideWhenUsed/>
    <w:rsid w:val="00C430FF"/>
    <w:pPr>
      <w:spacing w:after="120"/>
      <w:ind w:left="283"/>
    </w:pPr>
    <w:rPr>
      <w:sz w:val="16"/>
      <w:szCs w:val="16"/>
    </w:rPr>
  </w:style>
  <w:style w:type="character" w:customStyle="1" w:styleId="30">
    <w:name w:val="Основной текст с отступом 3 Знак"/>
    <w:basedOn w:val="a0"/>
    <w:link w:val="3"/>
    <w:uiPriority w:val="99"/>
    <w:semiHidden/>
    <w:rsid w:val="00C430FF"/>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C430FF"/>
    <w:rPr>
      <w:rFonts w:ascii="Times New Roman" w:eastAsia="Times New Roman" w:hAnsi="Times New Roman" w:cs="Times New Roman"/>
      <w:color w:val="0000FF"/>
      <w:sz w:val="28"/>
      <w:szCs w:val="28"/>
      <w:lang w:val="uz-Cyrl-UZ" w:eastAsia="ru-RU"/>
    </w:rPr>
  </w:style>
  <w:style w:type="paragraph" w:styleId="ac">
    <w:name w:val="footnote text"/>
    <w:basedOn w:val="a"/>
    <w:link w:val="ad"/>
    <w:semiHidden/>
    <w:rsid w:val="00C430FF"/>
    <w:rPr>
      <w:sz w:val="20"/>
      <w:szCs w:val="20"/>
    </w:rPr>
  </w:style>
  <w:style w:type="character" w:customStyle="1" w:styleId="ad">
    <w:name w:val="Текст сноски Знак"/>
    <w:basedOn w:val="a0"/>
    <w:link w:val="ac"/>
    <w:semiHidden/>
    <w:rsid w:val="00C430FF"/>
    <w:rPr>
      <w:rFonts w:ascii="Times New Roman" w:eastAsia="Times New Roman" w:hAnsi="Times New Roman" w:cs="Times New Roman"/>
      <w:sz w:val="20"/>
      <w:szCs w:val="20"/>
      <w:lang w:eastAsia="ru-RU"/>
    </w:rPr>
  </w:style>
  <w:style w:type="character" w:styleId="ae">
    <w:name w:val="footnote reference"/>
    <w:semiHidden/>
    <w:rsid w:val="00C430FF"/>
    <w:rPr>
      <w:vertAlign w:val="superscript"/>
    </w:rPr>
  </w:style>
  <w:style w:type="paragraph" w:customStyle="1" w:styleId="af">
    <w:name w:val="Стиль"/>
    <w:rsid w:val="00C430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C430FF"/>
    <w:pPr>
      <w:spacing w:before="100" w:beforeAutospacing="1" w:after="100" w:afterAutospacing="1"/>
    </w:pPr>
  </w:style>
  <w:style w:type="character" w:customStyle="1" w:styleId="showcontext">
    <w:name w:val="show_context"/>
    <w:basedOn w:val="a0"/>
    <w:rsid w:val="00C43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787">
      <w:bodyDiv w:val="1"/>
      <w:marLeft w:val="0"/>
      <w:marRight w:val="0"/>
      <w:marTop w:val="0"/>
      <w:marBottom w:val="0"/>
      <w:divBdr>
        <w:top w:val="none" w:sz="0" w:space="0" w:color="auto"/>
        <w:left w:val="none" w:sz="0" w:space="0" w:color="auto"/>
        <w:bottom w:val="none" w:sz="0" w:space="0" w:color="auto"/>
        <w:right w:val="none" w:sz="0" w:space="0" w:color="auto"/>
      </w:divBdr>
    </w:div>
    <w:div w:id="85200779">
      <w:bodyDiv w:val="1"/>
      <w:marLeft w:val="0"/>
      <w:marRight w:val="0"/>
      <w:marTop w:val="0"/>
      <w:marBottom w:val="0"/>
      <w:divBdr>
        <w:top w:val="none" w:sz="0" w:space="0" w:color="auto"/>
        <w:left w:val="none" w:sz="0" w:space="0" w:color="auto"/>
        <w:bottom w:val="none" w:sz="0" w:space="0" w:color="auto"/>
        <w:right w:val="none" w:sz="0" w:space="0" w:color="auto"/>
      </w:divBdr>
    </w:div>
    <w:div w:id="96944269">
      <w:bodyDiv w:val="1"/>
      <w:marLeft w:val="0"/>
      <w:marRight w:val="0"/>
      <w:marTop w:val="0"/>
      <w:marBottom w:val="0"/>
      <w:divBdr>
        <w:top w:val="none" w:sz="0" w:space="0" w:color="auto"/>
        <w:left w:val="none" w:sz="0" w:space="0" w:color="auto"/>
        <w:bottom w:val="none" w:sz="0" w:space="0" w:color="auto"/>
        <w:right w:val="none" w:sz="0" w:space="0" w:color="auto"/>
      </w:divBdr>
    </w:div>
    <w:div w:id="132256466">
      <w:bodyDiv w:val="1"/>
      <w:marLeft w:val="0"/>
      <w:marRight w:val="0"/>
      <w:marTop w:val="0"/>
      <w:marBottom w:val="0"/>
      <w:divBdr>
        <w:top w:val="none" w:sz="0" w:space="0" w:color="auto"/>
        <w:left w:val="none" w:sz="0" w:space="0" w:color="auto"/>
        <w:bottom w:val="none" w:sz="0" w:space="0" w:color="auto"/>
        <w:right w:val="none" w:sz="0" w:space="0" w:color="auto"/>
      </w:divBdr>
    </w:div>
    <w:div w:id="316956635">
      <w:bodyDiv w:val="1"/>
      <w:marLeft w:val="0"/>
      <w:marRight w:val="0"/>
      <w:marTop w:val="0"/>
      <w:marBottom w:val="0"/>
      <w:divBdr>
        <w:top w:val="none" w:sz="0" w:space="0" w:color="auto"/>
        <w:left w:val="none" w:sz="0" w:space="0" w:color="auto"/>
        <w:bottom w:val="none" w:sz="0" w:space="0" w:color="auto"/>
        <w:right w:val="none" w:sz="0" w:space="0" w:color="auto"/>
      </w:divBdr>
    </w:div>
    <w:div w:id="342361846">
      <w:bodyDiv w:val="1"/>
      <w:marLeft w:val="0"/>
      <w:marRight w:val="0"/>
      <w:marTop w:val="0"/>
      <w:marBottom w:val="0"/>
      <w:divBdr>
        <w:top w:val="none" w:sz="0" w:space="0" w:color="auto"/>
        <w:left w:val="none" w:sz="0" w:space="0" w:color="auto"/>
        <w:bottom w:val="none" w:sz="0" w:space="0" w:color="auto"/>
        <w:right w:val="none" w:sz="0" w:space="0" w:color="auto"/>
      </w:divBdr>
    </w:div>
    <w:div w:id="373039457">
      <w:bodyDiv w:val="1"/>
      <w:marLeft w:val="0"/>
      <w:marRight w:val="0"/>
      <w:marTop w:val="0"/>
      <w:marBottom w:val="0"/>
      <w:divBdr>
        <w:top w:val="none" w:sz="0" w:space="0" w:color="auto"/>
        <w:left w:val="none" w:sz="0" w:space="0" w:color="auto"/>
        <w:bottom w:val="none" w:sz="0" w:space="0" w:color="auto"/>
        <w:right w:val="none" w:sz="0" w:space="0" w:color="auto"/>
      </w:divBdr>
    </w:div>
    <w:div w:id="461458115">
      <w:bodyDiv w:val="1"/>
      <w:marLeft w:val="0"/>
      <w:marRight w:val="0"/>
      <w:marTop w:val="0"/>
      <w:marBottom w:val="0"/>
      <w:divBdr>
        <w:top w:val="none" w:sz="0" w:space="0" w:color="auto"/>
        <w:left w:val="none" w:sz="0" w:space="0" w:color="auto"/>
        <w:bottom w:val="none" w:sz="0" w:space="0" w:color="auto"/>
        <w:right w:val="none" w:sz="0" w:space="0" w:color="auto"/>
      </w:divBdr>
    </w:div>
    <w:div w:id="638726403">
      <w:bodyDiv w:val="1"/>
      <w:marLeft w:val="0"/>
      <w:marRight w:val="0"/>
      <w:marTop w:val="0"/>
      <w:marBottom w:val="0"/>
      <w:divBdr>
        <w:top w:val="none" w:sz="0" w:space="0" w:color="auto"/>
        <w:left w:val="none" w:sz="0" w:space="0" w:color="auto"/>
        <w:bottom w:val="none" w:sz="0" w:space="0" w:color="auto"/>
        <w:right w:val="none" w:sz="0" w:space="0" w:color="auto"/>
      </w:divBdr>
    </w:div>
    <w:div w:id="1036470495">
      <w:bodyDiv w:val="1"/>
      <w:marLeft w:val="0"/>
      <w:marRight w:val="0"/>
      <w:marTop w:val="0"/>
      <w:marBottom w:val="0"/>
      <w:divBdr>
        <w:top w:val="none" w:sz="0" w:space="0" w:color="auto"/>
        <w:left w:val="none" w:sz="0" w:space="0" w:color="auto"/>
        <w:bottom w:val="none" w:sz="0" w:space="0" w:color="auto"/>
        <w:right w:val="none" w:sz="0" w:space="0" w:color="auto"/>
      </w:divBdr>
    </w:div>
    <w:div w:id="1057433964">
      <w:bodyDiv w:val="1"/>
      <w:marLeft w:val="0"/>
      <w:marRight w:val="0"/>
      <w:marTop w:val="0"/>
      <w:marBottom w:val="0"/>
      <w:divBdr>
        <w:top w:val="none" w:sz="0" w:space="0" w:color="auto"/>
        <w:left w:val="none" w:sz="0" w:space="0" w:color="auto"/>
        <w:bottom w:val="none" w:sz="0" w:space="0" w:color="auto"/>
        <w:right w:val="none" w:sz="0" w:space="0" w:color="auto"/>
      </w:divBdr>
    </w:div>
    <w:div w:id="1163159679">
      <w:bodyDiv w:val="1"/>
      <w:marLeft w:val="0"/>
      <w:marRight w:val="0"/>
      <w:marTop w:val="0"/>
      <w:marBottom w:val="0"/>
      <w:divBdr>
        <w:top w:val="none" w:sz="0" w:space="0" w:color="auto"/>
        <w:left w:val="none" w:sz="0" w:space="0" w:color="auto"/>
        <w:bottom w:val="none" w:sz="0" w:space="0" w:color="auto"/>
        <w:right w:val="none" w:sz="0" w:space="0" w:color="auto"/>
      </w:divBdr>
    </w:div>
    <w:div w:id="1217352380">
      <w:bodyDiv w:val="1"/>
      <w:marLeft w:val="0"/>
      <w:marRight w:val="0"/>
      <w:marTop w:val="0"/>
      <w:marBottom w:val="0"/>
      <w:divBdr>
        <w:top w:val="none" w:sz="0" w:space="0" w:color="auto"/>
        <w:left w:val="none" w:sz="0" w:space="0" w:color="auto"/>
        <w:bottom w:val="none" w:sz="0" w:space="0" w:color="auto"/>
        <w:right w:val="none" w:sz="0" w:space="0" w:color="auto"/>
      </w:divBdr>
    </w:div>
    <w:div w:id="1244609891">
      <w:bodyDiv w:val="1"/>
      <w:marLeft w:val="0"/>
      <w:marRight w:val="0"/>
      <w:marTop w:val="0"/>
      <w:marBottom w:val="0"/>
      <w:divBdr>
        <w:top w:val="none" w:sz="0" w:space="0" w:color="auto"/>
        <w:left w:val="none" w:sz="0" w:space="0" w:color="auto"/>
        <w:bottom w:val="none" w:sz="0" w:space="0" w:color="auto"/>
        <w:right w:val="none" w:sz="0" w:space="0" w:color="auto"/>
      </w:divBdr>
    </w:div>
    <w:div w:id="1434204463">
      <w:bodyDiv w:val="1"/>
      <w:marLeft w:val="0"/>
      <w:marRight w:val="0"/>
      <w:marTop w:val="0"/>
      <w:marBottom w:val="0"/>
      <w:divBdr>
        <w:top w:val="none" w:sz="0" w:space="0" w:color="auto"/>
        <w:left w:val="none" w:sz="0" w:space="0" w:color="auto"/>
        <w:bottom w:val="none" w:sz="0" w:space="0" w:color="auto"/>
        <w:right w:val="none" w:sz="0" w:space="0" w:color="auto"/>
      </w:divBdr>
    </w:div>
    <w:div w:id="1630091237">
      <w:bodyDiv w:val="1"/>
      <w:marLeft w:val="0"/>
      <w:marRight w:val="0"/>
      <w:marTop w:val="0"/>
      <w:marBottom w:val="0"/>
      <w:divBdr>
        <w:top w:val="none" w:sz="0" w:space="0" w:color="auto"/>
        <w:left w:val="none" w:sz="0" w:space="0" w:color="auto"/>
        <w:bottom w:val="none" w:sz="0" w:space="0" w:color="auto"/>
        <w:right w:val="none" w:sz="0" w:space="0" w:color="auto"/>
      </w:divBdr>
    </w:div>
    <w:div w:id="1667437816">
      <w:bodyDiv w:val="1"/>
      <w:marLeft w:val="0"/>
      <w:marRight w:val="0"/>
      <w:marTop w:val="0"/>
      <w:marBottom w:val="0"/>
      <w:divBdr>
        <w:top w:val="none" w:sz="0" w:space="0" w:color="auto"/>
        <w:left w:val="none" w:sz="0" w:space="0" w:color="auto"/>
        <w:bottom w:val="none" w:sz="0" w:space="0" w:color="auto"/>
        <w:right w:val="none" w:sz="0" w:space="0" w:color="auto"/>
      </w:divBdr>
    </w:div>
    <w:div w:id="1722052933">
      <w:bodyDiv w:val="1"/>
      <w:marLeft w:val="0"/>
      <w:marRight w:val="0"/>
      <w:marTop w:val="0"/>
      <w:marBottom w:val="0"/>
      <w:divBdr>
        <w:top w:val="none" w:sz="0" w:space="0" w:color="auto"/>
        <w:left w:val="none" w:sz="0" w:space="0" w:color="auto"/>
        <w:bottom w:val="none" w:sz="0" w:space="0" w:color="auto"/>
        <w:right w:val="none" w:sz="0" w:space="0" w:color="auto"/>
      </w:divBdr>
    </w:div>
    <w:div w:id="1730761788">
      <w:bodyDiv w:val="1"/>
      <w:marLeft w:val="0"/>
      <w:marRight w:val="0"/>
      <w:marTop w:val="0"/>
      <w:marBottom w:val="0"/>
      <w:divBdr>
        <w:top w:val="none" w:sz="0" w:space="0" w:color="auto"/>
        <w:left w:val="none" w:sz="0" w:space="0" w:color="auto"/>
        <w:bottom w:val="none" w:sz="0" w:space="0" w:color="auto"/>
        <w:right w:val="none" w:sz="0" w:space="0" w:color="auto"/>
      </w:divBdr>
    </w:div>
    <w:div w:id="1737429990">
      <w:bodyDiv w:val="1"/>
      <w:marLeft w:val="0"/>
      <w:marRight w:val="0"/>
      <w:marTop w:val="0"/>
      <w:marBottom w:val="0"/>
      <w:divBdr>
        <w:top w:val="none" w:sz="0" w:space="0" w:color="auto"/>
        <w:left w:val="none" w:sz="0" w:space="0" w:color="auto"/>
        <w:bottom w:val="none" w:sz="0" w:space="0" w:color="auto"/>
        <w:right w:val="none" w:sz="0" w:space="0" w:color="auto"/>
      </w:divBdr>
    </w:div>
    <w:div w:id="1905070184">
      <w:bodyDiv w:val="1"/>
      <w:marLeft w:val="0"/>
      <w:marRight w:val="0"/>
      <w:marTop w:val="0"/>
      <w:marBottom w:val="0"/>
      <w:divBdr>
        <w:top w:val="none" w:sz="0" w:space="0" w:color="auto"/>
        <w:left w:val="none" w:sz="0" w:space="0" w:color="auto"/>
        <w:bottom w:val="none" w:sz="0" w:space="0" w:color="auto"/>
        <w:right w:val="none" w:sz="0" w:space="0" w:color="auto"/>
      </w:divBdr>
    </w:div>
    <w:div w:id="1922912936">
      <w:bodyDiv w:val="1"/>
      <w:marLeft w:val="0"/>
      <w:marRight w:val="0"/>
      <w:marTop w:val="0"/>
      <w:marBottom w:val="0"/>
      <w:divBdr>
        <w:top w:val="none" w:sz="0" w:space="0" w:color="auto"/>
        <w:left w:val="none" w:sz="0" w:space="0" w:color="auto"/>
        <w:bottom w:val="none" w:sz="0" w:space="0" w:color="auto"/>
        <w:right w:val="none" w:sz="0" w:space="0" w:color="auto"/>
      </w:divBdr>
    </w:div>
    <w:div w:id="2002154692">
      <w:bodyDiv w:val="1"/>
      <w:marLeft w:val="0"/>
      <w:marRight w:val="0"/>
      <w:marTop w:val="0"/>
      <w:marBottom w:val="0"/>
      <w:divBdr>
        <w:top w:val="none" w:sz="0" w:space="0" w:color="auto"/>
        <w:left w:val="none" w:sz="0" w:space="0" w:color="auto"/>
        <w:bottom w:val="none" w:sz="0" w:space="0" w:color="auto"/>
        <w:right w:val="none" w:sz="0" w:space="0" w:color="auto"/>
      </w:divBdr>
    </w:div>
    <w:div w:id="2017884065">
      <w:bodyDiv w:val="1"/>
      <w:marLeft w:val="0"/>
      <w:marRight w:val="0"/>
      <w:marTop w:val="0"/>
      <w:marBottom w:val="0"/>
      <w:divBdr>
        <w:top w:val="none" w:sz="0" w:space="0" w:color="auto"/>
        <w:left w:val="none" w:sz="0" w:space="0" w:color="auto"/>
        <w:bottom w:val="none" w:sz="0" w:space="0" w:color="auto"/>
        <w:right w:val="none" w:sz="0" w:space="0" w:color="auto"/>
      </w:divBdr>
    </w:div>
    <w:div w:id="2053118426">
      <w:bodyDiv w:val="1"/>
      <w:marLeft w:val="0"/>
      <w:marRight w:val="0"/>
      <w:marTop w:val="0"/>
      <w:marBottom w:val="0"/>
      <w:divBdr>
        <w:top w:val="none" w:sz="0" w:space="0" w:color="auto"/>
        <w:left w:val="none" w:sz="0" w:space="0" w:color="auto"/>
        <w:bottom w:val="none" w:sz="0" w:space="0" w:color="auto"/>
        <w:right w:val="none" w:sz="0" w:space="0" w:color="auto"/>
      </w:divBdr>
    </w:div>
    <w:div w:id="2080669562">
      <w:bodyDiv w:val="1"/>
      <w:marLeft w:val="0"/>
      <w:marRight w:val="0"/>
      <w:marTop w:val="0"/>
      <w:marBottom w:val="0"/>
      <w:divBdr>
        <w:top w:val="none" w:sz="0" w:space="0" w:color="auto"/>
        <w:left w:val="none" w:sz="0" w:space="0" w:color="auto"/>
        <w:bottom w:val="none" w:sz="0" w:space="0" w:color="auto"/>
        <w:right w:val="none" w:sz="0" w:space="0" w:color="auto"/>
      </w:divBdr>
    </w:div>
    <w:div w:id="2082554129">
      <w:bodyDiv w:val="1"/>
      <w:marLeft w:val="0"/>
      <w:marRight w:val="0"/>
      <w:marTop w:val="0"/>
      <w:marBottom w:val="0"/>
      <w:divBdr>
        <w:top w:val="none" w:sz="0" w:space="0" w:color="auto"/>
        <w:left w:val="none" w:sz="0" w:space="0" w:color="auto"/>
        <w:bottom w:val="none" w:sz="0" w:space="0" w:color="auto"/>
        <w:right w:val="none" w:sz="0" w:space="0" w:color="auto"/>
      </w:divBdr>
    </w:div>
    <w:div w:id="2094155352">
      <w:bodyDiv w:val="1"/>
      <w:marLeft w:val="0"/>
      <w:marRight w:val="0"/>
      <w:marTop w:val="0"/>
      <w:marBottom w:val="0"/>
      <w:divBdr>
        <w:top w:val="none" w:sz="0" w:space="0" w:color="auto"/>
        <w:left w:val="none" w:sz="0" w:space="0" w:color="auto"/>
        <w:bottom w:val="none" w:sz="0" w:space="0" w:color="auto"/>
        <w:right w:val="none" w:sz="0" w:space="0" w:color="auto"/>
      </w:divBdr>
    </w:div>
    <w:div w:id="21237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09EB-DDCC-4890-9DFC-031049A3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4</Pages>
  <Words>3392</Words>
  <Characters>19340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Аброр</cp:lastModifiedBy>
  <cp:revision>339</cp:revision>
  <cp:lastPrinted>2021-11-17T05:08:00Z</cp:lastPrinted>
  <dcterms:created xsi:type="dcterms:W3CDTF">2020-10-09T09:32:00Z</dcterms:created>
  <dcterms:modified xsi:type="dcterms:W3CDTF">2022-01-18T10:05:00Z</dcterms:modified>
</cp:coreProperties>
</file>