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atLeast"/>
        <w:ind w:left="284"/>
        <w:jc w:val="center"/>
        <w:rPr>
          <w:b/>
          <w:bCs/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ДОГОВОР</w:t>
      </w:r>
    </w:p>
    <w:p>
      <w:pPr>
        <w:spacing w:line="320" w:lineRule="atLeast"/>
        <w:jc w:val="center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НА ОКАЗАНИЕ УСЛУГ ТЕЛЕКОММУНИКАЦИЙ</w:t>
      </w:r>
    </w:p>
    <w:p>
      <w:pPr>
        <w:spacing w:line="320" w:lineRule="atLeast"/>
        <w:jc w:val="center"/>
        <w:rPr>
          <w:sz w:val="18"/>
          <w:szCs w:val="18"/>
          <w:lang w:val="uz-Cyrl-UZ"/>
        </w:rPr>
      </w:pPr>
      <w:r>
        <w:rPr>
          <w:color w:val="FF0000"/>
          <w:sz w:val="18"/>
          <w:szCs w:val="18"/>
          <w:lang w:val="ru-RU"/>
        </w:rPr>
        <w:t xml:space="preserve">                                                                    </w:t>
      </w:r>
      <w:r>
        <w:rPr>
          <w:sz w:val="18"/>
          <w:szCs w:val="18"/>
          <w:lang w:val="ru-RU"/>
        </w:rPr>
        <w:t xml:space="preserve">№ </w:t>
      </w:r>
      <w:r>
        <w:rPr>
          <w:rFonts w:hint="default"/>
          <w:sz w:val="18"/>
          <w:szCs w:val="18"/>
          <w:lang w:val="ru-RU"/>
        </w:rPr>
        <w:t>5/1</w:t>
      </w:r>
      <w:r>
        <w:rPr>
          <w:sz w:val="18"/>
          <w:szCs w:val="18"/>
          <w:lang w:val="ru-RU"/>
        </w:rPr>
        <w:t xml:space="preserve">                              </w:t>
      </w:r>
      <w:r>
        <w:rPr>
          <w:rFonts w:hint="default"/>
          <w:sz w:val="18"/>
          <w:szCs w:val="18"/>
          <w:lang w:val="ru-RU"/>
        </w:rPr>
        <w:t xml:space="preserve">«17» </w:t>
      </w:r>
      <w:r>
        <w:rPr>
          <w:sz w:val="18"/>
          <w:szCs w:val="18"/>
          <w:lang w:val="ru-RU"/>
        </w:rPr>
        <w:t>от январ</w:t>
      </w:r>
      <w:r>
        <w:rPr>
          <w:rFonts w:hint="default"/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20</w:t>
      </w:r>
      <w:r>
        <w:rPr>
          <w:sz w:val="18"/>
          <w:szCs w:val="18"/>
          <w:lang w:val="uz-Cyrl-UZ"/>
        </w:rPr>
        <w:t>22</w:t>
      </w:r>
    </w:p>
    <w:p>
      <w:pPr>
        <w:rPr>
          <w:sz w:val="18"/>
          <w:szCs w:val="18"/>
          <w:lang w:val="ru-RU"/>
        </w:rPr>
      </w:pPr>
    </w:p>
    <w:p>
      <w:pPr>
        <w:spacing w:line="200" w:lineRule="atLeast"/>
        <w:ind w:firstLine="567"/>
        <w:jc w:val="both"/>
        <w:rPr>
          <w:sz w:val="18"/>
          <w:szCs w:val="18"/>
          <w:lang w:val="ru-RU"/>
        </w:rPr>
      </w:pPr>
      <w:r>
        <w:rPr>
          <w:b/>
          <w:bCs/>
          <w:color w:val="auto"/>
          <w:sz w:val="18"/>
          <w:szCs w:val="18"/>
          <w:u w:val="single"/>
          <w:lang w:val="ru-RU"/>
        </w:rPr>
        <w:t xml:space="preserve">Филиал "Сурхандаря" АК "Узбектелеком" </w:t>
      </w:r>
      <w:r>
        <w:rPr>
          <w:color w:val="auto"/>
          <w:sz w:val="20"/>
          <w:szCs w:val="20"/>
          <w:lang w:val="uz-Cyrl-UZ"/>
        </w:rPr>
        <w:t>телекоммуникация Кизирик</w:t>
      </w:r>
      <w:r>
        <w:rPr>
          <w:color w:val="auto"/>
          <w:sz w:val="18"/>
          <w:szCs w:val="18"/>
          <w:lang w:val="ru-RU"/>
        </w:rPr>
        <w:t xml:space="preserve">, именуемый в дальнейшем  "Оператор"  </w:t>
      </w:r>
      <w:r>
        <w:rPr>
          <w:color w:val="auto"/>
          <w:sz w:val="20"/>
          <w:szCs w:val="20"/>
          <w:lang w:val="ru-RU"/>
        </w:rPr>
        <w:t xml:space="preserve">(Директор  </w:t>
      </w:r>
      <w:r>
        <w:rPr>
          <w:color w:val="auto"/>
          <w:sz w:val="20"/>
          <w:szCs w:val="20"/>
          <w:lang w:val="uz-Cyrl-UZ"/>
        </w:rPr>
        <w:t>Б.</w:t>
      </w:r>
      <w:r>
        <w:rPr>
          <w:color w:val="auto"/>
          <w:sz w:val="20"/>
          <w:szCs w:val="20"/>
          <w:lang w:val="ru-RU"/>
        </w:rPr>
        <w:t>Нуркаев</w:t>
      </w:r>
      <w:r>
        <w:rPr>
          <w:color w:val="auto"/>
          <w:sz w:val="18"/>
          <w:szCs w:val="18"/>
          <w:lang w:val="ru-RU"/>
        </w:rPr>
        <w:t xml:space="preserve">), действующий на основании </w:t>
      </w:r>
      <w:r>
        <w:rPr>
          <w:color w:val="auto"/>
        </w:rPr>
        <w:fldChar w:fldCharType="begin"/>
      </w:r>
      <w:r>
        <w:rPr>
          <w:color w:val="auto"/>
        </w:rPr>
        <w:instrText xml:space="preserve"> MERGEFIELD  Положения и доверенности  \* MERGEFORMAT </w:instrText>
      </w:r>
      <w:r>
        <w:rPr>
          <w:color w:val="auto"/>
        </w:rPr>
        <w:fldChar w:fldCharType="separate"/>
      </w:r>
      <w:r>
        <w:rPr>
          <w:color w:val="auto"/>
          <w:sz w:val="18"/>
          <w:szCs w:val="18"/>
          <w:lang w:val="ru-RU"/>
        </w:rPr>
        <w:t>Положения и доверенности</w:t>
      </w:r>
      <w:r>
        <w:rPr>
          <w:color w:val="auto"/>
          <w:sz w:val="18"/>
          <w:szCs w:val="18"/>
          <w:lang w:val="ru-RU"/>
        </w:rPr>
        <w:fldChar w:fldCharType="end"/>
      </w:r>
      <w:r>
        <w:rPr>
          <w:color w:val="auto"/>
          <w:sz w:val="18"/>
          <w:szCs w:val="18"/>
          <w:lang w:val="ru-RU"/>
        </w:rPr>
        <w:t xml:space="preserve"> №___________________г.) с одной стороны, и Сурхандаринское управление МНО</w:t>
      </w:r>
      <w:r>
        <w:rPr>
          <w:sz w:val="18"/>
          <w:szCs w:val="18"/>
          <w:lang w:val="ru-RU"/>
        </w:rPr>
        <w:t xml:space="preserve"> именуемый в дальнейшем "Абонент" (Бандихон</w:t>
      </w:r>
      <w:r>
        <w:rPr>
          <w:rFonts w:hint="default"/>
          <w:sz w:val="18"/>
          <w:szCs w:val="18"/>
          <w:lang w:val="ru-RU"/>
        </w:rPr>
        <w:t xml:space="preserve"> туман тиббиёт бирлашмаси</w:t>
      </w:r>
      <w:r>
        <w:rPr>
          <w:sz w:val="18"/>
          <w:szCs w:val="18"/>
          <w:lang w:val="ru-RU"/>
        </w:rPr>
        <w:t>), действующий на основании А</w:t>
      </w:r>
      <w:r>
        <w:rPr>
          <w:rFonts w:hint="default"/>
          <w:sz w:val="18"/>
          <w:szCs w:val="18"/>
          <w:lang w:val="ru-RU"/>
        </w:rPr>
        <w:t>.Н.Сатторов</w:t>
      </w:r>
      <w:r>
        <w:rPr>
          <w:sz w:val="18"/>
          <w:szCs w:val="18"/>
          <w:lang w:val="ru-RU"/>
        </w:rPr>
        <w:t>), с другой стороны, заключили настоящий Договор о нижеследующем:</w:t>
      </w:r>
    </w:p>
    <w:p>
      <w:pPr>
        <w:spacing w:before="200" w:after="200" w:line="320" w:lineRule="atLeast"/>
        <w:jc w:val="center"/>
        <w:rPr>
          <w:b/>
          <w:bCs/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1. ПРЕДМЕТ ДОГОВОРА</w:t>
      </w:r>
    </w:p>
    <w:p>
      <w:pPr>
        <w:spacing w:line="200" w:lineRule="atLeast"/>
        <w:ind w:firstLine="200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"Абонент" поручает, а "Оператор" принимает на себя обязательства по выполнению следующих работ и услуг: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1.1 Предоставление "Абоненту" возможность доступа в сеть Интернет по выделенному соединению на скорости и в объеме указываемых в Приложении №1 к настоящему Договору, которое является его неотъемлемой частью, с использованием оборудования последней мили "Абонента" либо предоставлением  оборудования последней мили "Оператором" в соответствии с условиями, указанными в Приложение №3.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1.2. Регистрация "Абонента" в сети и присвоение ему сетевых реквизитов (сетевого </w:t>
      </w:r>
      <w:r>
        <w:rPr>
          <w:sz w:val="18"/>
          <w:szCs w:val="18"/>
        </w:rPr>
        <w:t>IP</w:t>
      </w:r>
      <w:r>
        <w:rPr>
          <w:sz w:val="18"/>
          <w:szCs w:val="18"/>
          <w:lang w:val="ru-RU"/>
        </w:rPr>
        <w:t xml:space="preserve"> адреса, логина и других идентификаторов) в соответствии с Приложениями №1, №2 и №3 к договору, техническими нормами и требованиями, являющимися неотъемлемой частью настоящего Договора.</w:t>
      </w:r>
    </w:p>
    <w:p>
      <w:pPr>
        <w:jc w:val="center"/>
        <w:rPr>
          <w:b/>
          <w:bCs/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2. СТОИМОСТЬ РАБОТ И ПОРЯДОК РАСЧЕТОВ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2.1. Стоимость работ по настоящему договору определяется объемом предоставляемых "Оператором" услуг в соответствии с Приложением №1, Прейскурантом и/или Протоколом соглашения о договорной цене.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2.2. Началом предоставления услуг считается регистрация "Абонента" в соответствии п.1.1, 1.2 при условии  100 % оплаты (Постановление КМРУз №241 от 24.08.2011г.) "Абонентом" регистрационной и абонентской платы, которая производится "Абонентом" после окончания тестового периода и подписания Акта выполненных работ, Акта приемки-передачи оборудования, которые являются неотъемлемой частью Договора (Приложение №2). 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2.3. Дальнейшее предоставление услуг осуществляется на основе 100% (Постановление КМРУз №241 от 24.08.2011г.) предварительной оплаты и состоит из обязательной абонентской платы за каждый последующий месяц и платы за выработанный сверх лимит трафика на основании выставляемых счетов. </w:t>
      </w:r>
      <w:r>
        <w:rPr>
          <w:b/>
          <w:bCs/>
          <w:i/>
          <w:iCs/>
          <w:sz w:val="18"/>
          <w:szCs w:val="18"/>
          <w:lang w:val="ru-RU"/>
        </w:rPr>
        <w:t>Счет-фактура и счет может быть предоставлен по запросу "Абонента" по электронной почте, по факсу или лично в офисе "Оператора".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2.4. "Абонент" оплачивает выставляемые счета в течение 5-ти банковских дней со дня их получения. Оплата банковских комиссионных производится за счет "Абонента". </w:t>
      </w:r>
    </w:p>
    <w:p>
      <w:pPr>
        <w:widowControl/>
        <w:tabs>
          <w:tab w:val="left" w:pos="900"/>
        </w:tabs>
        <w:autoSpaceDN/>
        <w:adjustRightInd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2.5. Факт не использования подключенных и предоставленных Оператором услуг не является для Абонента основанием  для освобождения от их оплаты.</w:t>
      </w:r>
    </w:p>
    <w:p>
      <w:pPr>
        <w:widowControl/>
        <w:tabs>
          <w:tab w:val="left" w:pos="900"/>
        </w:tabs>
        <w:autoSpaceDN/>
        <w:adjustRightInd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2.6. Сумма Договора составляет </w:t>
      </w:r>
      <w:r>
        <w:rPr>
          <w:rFonts w:hint="default"/>
          <w:b/>
          <w:bCs/>
          <w:sz w:val="18"/>
          <w:szCs w:val="18"/>
          <w:lang w:val="ru-RU"/>
        </w:rPr>
        <w:t>6</w:t>
      </w:r>
      <w:r>
        <w:rPr>
          <w:rFonts w:hint="default"/>
          <w:b/>
          <w:bCs/>
          <w:color w:val="auto"/>
          <w:sz w:val="18"/>
          <w:szCs w:val="18"/>
          <w:lang w:val="ru-RU"/>
        </w:rPr>
        <w:t xml:space="preserve"> 000 000</w:t>
      </w:r>
      <w:r>
        <w:rPr>
          <w:b/>
          <w:bCs/>
          <w:color w:val="auto"/>
          <w:sz w:val="18"/>
          <w:szCs w:val="18"/>
          <w:lang w:val="ru-RU"/>
        </w:rPr>
        <w:t xml:space="preserve"> (</w:t>
      </w:r>
      <w:r>
        <w:rPr>
          <w:rFonts w:hint="default"/>
          <w:b/>
          <w:bCs/>
          <w:color w:val="auto"/>
          <w:sz w:val="18"/>
          <w:szCs w:val="18"/>
          <w:lang w:val="ru-RU"/>
        </w:rPr>
        <w:t>шесть миллионов сумов</w:t>
      </w:r>
      <w:bookmarkStart w:id="0" w:name="_GoBack"/>
      <w:bookmarkEnd w:id="0"/>
      <w:r>
        <w:rPr>
          <w:b/>
          <w:bCs/>
          <w:color w:val="auto"/>
          <w:sz w:val="18"/>
          <w:szCs w:val="18"/>
          <w:lang w:val="ru-RU"/>
        </w:rPr>
        <w:t>)</w:t>
      </w:r>
      <w:r>
        <w:rPr>
          <w:sz w:val="18"/>
          <w:szCs w:val="18"/>
          <w:lang w:val="ru-RU"/>
        </w:rPr>
        <w:t xml:space="preserve"> сум, которая включает в себя абонентскую плату __________________ (__________________________________) сум. В случае превышения суммы договора размер суммы превышения будет оплачен ежемесячно.</w:t>
      </w:r>
    </w:p>
    <w:p>
      <w:pPr>
        <w:jc w:val="both"/>
        <w:rPr>
          <w:sz w:val="18"/>
          <w:szCs w:val="18"/>
          <w:lang w:val="ru-RU"/>
        </w:rPr>
      </w:pPr>
    </w:p>
    <w:p>
      <w:pPr>
        <w:jc w:val="center"/>
        <w:rPr>
          <w:b/>
          <w:bCs/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3. ПРАВА И ОБЯЗАННОСТИ СТОРОН</w:t>
      </w:r>
    </w:p>
    <w:p>
      <w:pPr>
        <w:jc w:val="both"/>
        <w:rPr>
          <w:b/>
          <w:bCs/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3.1. </w:t>
      </w:r>
      <w:r>
        <w:rPr>
          <w:b/>
          <w:bCs/>
          <w:sz w:val="18"/>
          <w:szCs w:val="18"/>
          <w:lang w:val="ru-RU"/>
        </w:rPr>
        <w:t>"Оператор" обязуется: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3.1.1. Предоставлять Услуги "Абоненту" в полном объёме, в соответствии с описанием Услуг, приведенными в Приложении №1, при условии 100%  предварительной оплаты.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3.1.2. Оказывать консультационную поддержку, обеспечивать работоспособность оборудования сети передачи данных.</w:t>
      </w:r>
    </w:p>
    <w:p>
      <w:pPr>
        <w:spacing w:line="200" w:lineRule="atLeast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3.1.3. Уведомлять  "Абонента"  о  проведении  плановых  технологических  работ с указанием даты и времени начала работ и их продолжительности, не менее чем  за  24  (двадцать  четыре)  часа  до  начала  их  проведения,  на официальном сайте, </w:t>
      </w:r>
      <w:r>
        <w:fldChar w:fldCharType="begin"/>
      </w:r>
      <w:r>
        <w:instrText xml:space="preserve"> HYPERLINK "http://www.uzonline.uz" </w:instrText>
      </w:r>
      <w:r>
        <w:fldChar w:fldCharType="separate"/>
      </w:r>
      <w:r>
        <w:rPr>
          <w:rStyle w:val="4"/>
          <w:sz w:val="18"/>
          <w:szCs w:val="18"/>
          <w:lang w:val="en-US"/>
        </w:rPr>
        <w:t>www</w:t>
      </w:r>
      <w:r>
        <w:rPr>
          <w:rStyle w:val="4"/>
          <w:sz w:val="18"/>
          <w:szCs w:val="18"/>
          <w:lang w:val="ru-RU"/>
        </w:rPr>
        <w:t>.</w:t>
      </w:r>
      <w:r>
        <w:rPr>
          <w:rStyle w:val="4"/>
          <w:sz w:val="18"/>
          <w:szCs w:val="18"/>
          <w:lang w:val="en-US"/>
        </w:rPr>
        <w:t>uzonline</w:t>
      </w:r>
      <w:r>
        <w:rPr>
          <w:rStyle w:val="4"/>
          <w:sz w:val="18"/>
          <w:szCs w:val="18"/>
          <w:lang w:val="ru-RU"/>
        </w:rPr>
        <w:t>.</w:t>
      </w:r>
      <w:r>
        <w:rPr>
          <w:rStyle w:val="4"/>
          <w:sz w:val="18"/>
          <w:szCs w:val="18"/>
          <w:lang w:val="en-US"/>
        </w:rPr>
        <w:t>uz</w:t>
      </w:r>
      <w:r>
        <w:rPr>
          <w:rStyle w:val="4"/>
          <w:sz w:val="18"/>
          <w:szCs w:val="18"/>
          <w:lang w:val="en-US"/>
        </w:rPr>
        <w:fldChar w:fldCharType="end"/>
      </w:r>
      <w:r>
        <w:rPr>
          <w:sz w:val="18"/>
          <w:szCs w:val="18"/>
          <w:lang w:val="ru-RU"/>
        </w:rPr>
        <w:t xml:space="preserve"> 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3.2.  </w:t>
      </w:r>
      <w:r>
        <w:rPr>
          <w:b/>
          <w:bCs/>
          <w:sz w:val="18"/>
          <w:szCs w:val="18"/>
          <w:lang w:val="ru-RU"/>
        </w:rPr>
        <w:t>"Оператор" имеет право: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3.2.1. Производить временное  отключение "Абонента" от сети, в следующих случаях: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3.2.1.1 Неоплаты или несвоевременной оплаты выставленного счета. 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3.2.1.2. Распространения по сети информации дискредитирующей других абонентов.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3.2.1.3. Широковещательного распространения по сети невостребованных материалов рекламного или коммерческого характера ("спам").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3.2.1.4. Установленных фактов попыток порчи аппаратных и (или) программных средств "Оператора".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3.2.1.5. Нарушения "Абонентом" условий и требований установленных Правительством и законодательством Республики Узбекистан относящихся к данной отрасли.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3.2.2. Проводить модернизацию сети и иные виды работ в целях повышения качества и уменьшения себестоимости предоставляемых услуг.</w:t>
      </w:r>
    </w:p>
    <w:p>
      <w:pPr>
        <w:spacing w:line="200" w:lineRule="atLeast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3.2.3. Расформировывать соединение "Абонента" (присвоенный ему </w:t>
      </w:r>
      <w:r>
        <w:rPr>
          <w:sz w:val="18"/>
          <w:szCs w:val="18"/>
        </w:rPr>
        <w:t>IP</w:t>
      </w:r>
      <w:r>
        <w:rPr>
          <w:sz w:val="18"/>
          <w:szCs w:val="18"/>
          <w:lang w:val="ru-RU"/>
        </w:rPr>
        <w:t xml:space="preserve">адрес, логин в сети и порт подключения) в случае если "Абонент" не работал в сети более 2-х месяцев (по собственному желанию, из-за невозможности оплатить долг и т.п.). </w:t>
      </w:r>
    </w:p>
    <w:p>
      <w:pPr>
        <w:spacing w:line="200" w:lineRule="atLeast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3.2.4. Вносить изменения в Прейскурант указанный в Приложении №1 к настоящему Договору, уведомлять Абонента об изменении тарифов на услуги выделенного доступа в Интернет их стоимости на официальном сайте </w:t>
      </w:r>
      <w:r>
        <w:fldChar w:fldCharType="begin"/>
      </w:r>
      <w:r>
        <w:instrText xml:space="preserve"> HYPERLINK "http://www.uzonline.uz" </w:instrText>
      </w:r>
      <w:r>
        <w:fldChar w:fldCharType="separate"/>
      </w:r>
      <w:r>
        <w:rPr>
          <w:rStyle w:val="4"/>
          <w:sz w:val="18"/>
          <w:szCs w:val="18"/>
          <w:lang w:val="en-US"/>
        </w:rPr>
        <w:t>www</w:t>
      </w:r>
      <w:r>
        <w:rPr>
          <w:rStyle w:val="4"/>
          <w:sz w:val="18"/>
          <w:szCs w:val="18"/>
          <w:lang w:val="ru-RU"/>
        </w:rPr>
        <w:t>.</w:t>
      </w:r>
      <w:r>
        <w:rPr>
          <w:rStyle w:val="4"/>
          <w:sz w:val="18"/>
          <w:szCs w:val="18"/>
          <w:lang w:val="en-US"/>
        </w:rPr>
        <w:t>uzonline</w:t>
      </w:r>
      <w:r>
        <w:rPr>
          <w:rStyle w:val="4"/>
          <w:sz w:val="18"/>
          <w:szCs w:val="18"/>
          <w:lang w:val="ru-RU"/>
        </w:rPr>
        <w:t>.</w:t>
      </w:r>
      <w:r>
        <w:rPr>
          <w:rStyle w:val="4"/>
          <w:sz w:val="18"/>
          <w:szCs w:val="18"/>
          <w:lang w:val="en-US"/>
        </w:rPr>
        <w:t>uz</w:t>
      </w:r>
      <w:r>
        <w:rPr>
          <w:rStyle w:val="4"/>
          <w:sz w:val="18"/>
          <w:szCs w:val="18"/>
          <w:lang w:val="en-US"/>
        </w:rPr>
        <w:fldChar w:fldCharType="end"/>
      </w:r>
      <w:r>
        <w:rPr>
          <w:sz w:val="18"/>
          <w:szCs w:val="18"/>
          <w:lang w:val="ru-RU"/>
        </w:rPr>
        <w:t xml:space="preserve"> не менее чем за 10 дней до введения нового Прейскуранта. </w:t>
      </w:r>
    </w:p>
    <w:p>
      <w:pPr>
        <w:spacing w:line="200" w:lineRule="atLeast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3.2.5. В случае изменения законодательных и нормативных актов, тарифов, введения иных обязательных платежей, распространяемых на сеть не по инициативе "Оператора", последний, вправе в безусловном порядке пересмотреть условия Договора, с уведомлением "Абонента" не менее чем за 10 дней до вступления в силу соответствующих условий Договора путём размещения информации на официальном сайте </w:t>
      </w:r>
      <w:r>
        <w:fldChar w:fldCharType="begin"/>
      </w:r>
      <w:r>
        <w:instrText xml:space="preserve"> HYPERLINK "http://www.uzonline.uz" </w:instrText>
      </w:r>
      <w:r>
        <w:fldChar w:fldCharType="separate"/>
      </w:r>
      <w:r>
        <w:rPr>
          <w:rStyle w:val="4"/>
          <w:sz w:val="18"/>
          <w:szCs w:val="18"/>
          <w:lang w:val="en-US"/>
        </w:rPr>
        <w:t>www</w:t>
      </w:r>
      <w:r>
        <w:rPr>
          <w:rStyle w:val="4"/>
          <w:sz w:val="18"/>
          <w:szCs w:val="18"/>
          <w:lang w:val="ru-RU"/>
        </w:rPr>
        <w:t>.</w:t>
      </w:r>
      <w:r>
        <w:rPr>
          <w:rStyle w:val="4"/>
          <w:sz w:val="18"/>
          <w:szCs w:val="18"/>
          <w:lang w:val="en-US"/>
        </w:rPr>
        <w:t>uzonline</w:t>
      </w:r>
      <w:r>
        <w:rPr>
          <w:rStyle w:val="4"/>
          <w:sz w:val="18"/>
          <w:szCs w:val="18"/>
          <w:lang w:val="ru-RU"/>
        </w:rPr>
        <w:t>.</w:t>
      </w:r>
      <w:r>
        <w:rPr>
          <w:rStyle w:val="4"/>
          <w:sz w:val="18"/>
          <w:szCs w:val="18"/>
          <w:lang w:val="en-US"/>
        </w:rPr>
        <w:t>uz</w:t>
      </w:r>
      <w:r>
        <w:rPr>
          <w:rStyle w:val="4"/>
          <w:sz w:val="18"/>
          <w:szCs w:val="18"/>
          <w:lang w:val="en-US"/>
        </w:rPr>
        <w:fldChar w:fldCharType="end"/>
      </w:r>
      <w:r>
        <w:rPr>
          <w:sz w:val="18"/>
          <w:szCs w:val="18"/>
          <w:lang w:val="ru-RU"/>
        </w:rPr>
        <w:t>.</w:t>
      </w:r>
    </w:p>
    <w:p>
      <w:pPr>
        <w:spacing w:line="200" w:lineRule="atLeast"/>
        <w:ind w:firstLine="200"/>
        <w:jc w:val="both"/>
        <w:rPr>
          <w:sz w:val="18"/>
          <w:szCs w:val="18"/>
          <w:lang w:val="ru-RU"/>
        </w:rPr>
      </w:pPr>
    </w:p>
    <w:p>
      <w:pPr>
        <w:spacing w:line="200" w:lineRule="atLeast"/>
        <w:jc w:val="both"/>
        <w:rPr>
          <w:b/>
          <w:bCs/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3.3. </w:t>
      </w:r>
      <w:r>
        <w:rPr>
          <w:b/>
          <w:bCs/>
          <w:sz w:val="18"/>
          <w:szCs w:val="18"/>
          <w:lang w:val="ru-RU"/>
        </w:rPr>
        <w:t>"Абонент" обязуется: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3.3.1. Соблюдать условия и требования Постановлений КМ РУз № 137 от 26.03.99 г. "Об утверждении Положения о порядке подготовки и распространения информационных ресурсов Республики Узбекистан на сети передачи данных, включая Интернет, и Правил доступа и пользования провайдерами и абонентами Национальной Сетью Передачи Данных в Республике Узбекистан" (другие постановления)  и иных законодательных актов, относящихся к данной отрасли.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3.3.2. </w:t>
      </w:r>
      <w:r>
        <w:rPr>
          <w:b/>
          <w:bCs/>
          <w:i/>
          <w:iCs/>
          <w:sz w:val="18"/>
          <w:szCs w:val="18"/>
          <w:lang w:val="ru-RU"/>
        </w:rPr>
        <w:t>Своевременно забирать счета и счета-фактуры в офисе "Оператора" и перечислять на расчетный счет "Оператора" суммы по выставляемым счетам</w:t>
      </w:r>
      <w:r>
        <w:rPr>
          <w:i/>
          <w:iCs/>
          <w:sz w:val="18"/>
          <w:szCs w:val="18"/>
          <w:lang w:val="ru-RU"/>
        </w:rPr>
        <w:t>.</w:t>
      </w:r>
      <w:r>
        <w:rPr>
          <w:b/>
          <w:bCs/>
          <w:i/>
          <w:iCs/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Отказ Абонента от получения или неполучение по другим каким-либо </w:t>
      </w:r>
    </w:p>
    <w:p>
      <w:pPr>
        <w:jc w:val="both"/>
        <w:rPr>
          <w:b/>
          <w:bCs/>
          <w:i/>
          <w:iCs/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причинам счетов, в том числе в случае доставки счетов Оператором по адресу доставки, не освобождает Абонента от своевременной оплаты услуг Оператора.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3.3.3. В случае непреднамеренного разглашения сетевых реквизитов незамедлительно известить об этом технический персонал "Оператора" и изменить свои сетевые реквизиты по согласованию с абонентским отделом "Оператора".</w:t>
      </w:r>
    </w:p>
    <w:p>
      <w:pPr>
        <w:spacing w:line="200" w:lineRule="atLeast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3.3.4. В случае перепродажи предоставляемых "Оператором" услуг (субпровайдерство) или организации "</w:t>
      </w:r>
      <w:r>
        <w:rPr>
          <w:sz w:val="18"/>
          <w:szCs w:val="18"/>
        </w:rPr>
        <w:t>Internet</w:t>
      </w:r>
      <w:r>
        <w:rPr>
          <w:sz w:val="18"/>
          <w:szCs w:val="18"/>
          <w:lang w:val="ru-RU"/>
        </w:rPr>
        <w:t>кафе", предоставлять "Оператору" Лицензию ГКСИТТ, оформленную в надлежащем порядке и дающую право на предоставление указанных услуг.</w:t>
      </w:r>
    </w:p>
    <w:p>
      <w:pPr>
        <w:spacing w:line="200" w:lineRule="atLeast"/>
        <w:ind w:right="49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3.3.5. </w:t>
      </w:r>
      <w:r>
        <w:rPr>
          <w:color w:val="000000"/>
          <w:sz w:val="18"/>
          <w:szCs w:val="18"/>
          <w:lang w:val="ru-RU"/>
        </w:rPr>
        <w:t>Периодически (не реже одного раза в течение 7 дней) проверять наличие изменений на Официальных сайтах услуги</w:t>
      </w:r>
      <w:r>
        <w:rPr>
          <w:sz w:val="18"/>
          <w:szCs w:val="18"/>
          <w:lang w:val="ru-RU"/>
        </w:rPr>
        <w:t xml:space="preserve">, </w:t>
      </w:r>
      <w:r>
        <w:fldChar w:fldCharType="begin"/>
      </w:r>
      <w:r>
        <w:instrText xml:space="preserve"> HYPERLINK "http://www.uzonline.uz" </w:instrText>
      </w:r>
      <w:r>
        <w:fldChar w:fldCharType="separate"/>
      </w:r>
      <w:r>
        <w:rPr>
          <w:rStyle w:val="4"/>
          <w:sz w:val="18"/>
          <w:szCs w:val="18"/>
          <w:lang w:val="en-US"/>
        </w:rPr>
        <w:t>www</w:t>
      </w:r>
      <w:r>
        <w:rPr>
          <w:rStyle w:val="4"/>
          <w:sz w:val="18"/>
          <w:szCs w:val="18"/>
          <w:lang w:val="ru-RU"/>
        </w:rPr>
        <w:t>.</w:t>
      </w:r>
      <w:r>
        <w:rPr>
          <w:rStyle w:val="4"/>
          <w:sz w:val="18"/>
          <w:szCs w:val="18"/>
          <w:lang w:val="en-US"/>
        </w:rPr>
        <w:t>uzonline</w:t>
      </w:r>
      <w:r>
        <w:rPr>
          <w:rStyle w:val="4"/>
          <w:sz w:val="18"/>
          <w:szCs w:val="18"/>
          <w:lang w:val="ru-RU"/>
        </w:rPr>
        <w:t>.</w:t>
      </w:r>
      <w:r>
        <w:rPr>
          <w:rStyle w:val="4"/>
          <w:sz w:val="18"/>
          <w:szCs w:val="18"/>
          <w:lang w:val="en-US"/>
        </w:rPr>
        <w:t>uz</w:t>
      </w:r>
      <w:r>
        <w:rPr>
          <w:rStyle w:val="4"/>
          <w:sz w:val="18"/>
          <w:szCs w:val="18"/>
          <w:lang w:val="en-US"/>
        </w:rPr>
        <w:fldChar w:fldCharType="end"/>
      </w:r>
      <w:r>
        <w:rPr>
          <w:color w:val="000000"/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 xml:space="preserve">Соблюдать условия и требования, установленные Правительством и законодательством Республики Узбекистан относящиеся к данной отрасли и </w:t>
      </w:r>
      <w:r>
        <w:rPr>
          <w:b/>
          <w:bCs/>
          <w:i/>
          <w:iCs/>
          <w:sz w:val="18"/>
          <w:szCs w:val="18"/>
          <w:lang w:val="ru-RU"/>
        </w:rPr>
        <w:t>условия Публичной оферты,</w:t>
      </w:r>
      <w:r>
        <w:rPr>
          <w:sz w:val="18"/>
          <w:szCs w:val="18"/>
          <w:lang w:val="ru-RU"/>
        </w:rPr>
        <w:t xml:space="preserve"> размещенной на официальном сайте </w:t>
      </w:r>
      <w:r>
        <w:fldChar w:fldCharType="begin"/>
      </w:r>
      <w:r>
        <w:instrText xml:space="preserve"> HYPERLINK "http://www.uzonline.uz" </w:instrText>
      </w:r>
      <w:r>
        <w:fldChar w:fldCharType="separate"/>
      </w:r>
      <w:r>
        <w:rPr>
          <w:rStyle w:val="4"/>
          <w:sz w:val="18"/>
          <w:szCs w:val="18"/>
          <w:lang w:val="en-US"/>
        </w:rPr>
        <w:t>www</w:t>
      </w:r>
      <w:r>
        <w:rPr>
          <w:rStyle w:val="4"/>
          <w:sz w:val="18"/>
          <w:szCs w:val="18"/>
          <w:lang w:val="ru-RU"/>
        </w:rPr>
        <w:t>.</w:t>
      </w:r>
      <w:r>
        <w:rPr>
          <w:rStyle w:val="4"/>
          <w:sz w:val="18"/>
          <w:szCs w:val="18"/>
          <w:lang w:val="en-US"/>
        </w:rPr>
        <w:t>uzonline</w:t>
      </w:r>
      <w:r>
        <w:rPr>
          <w:rStyle w:val="4"/>
          <w:sz w:val="18"/>
          <w:szCs w:val="18"/>
          <w:lang w:val="ru-RU"/>
        </w:rPr>
        <w:t>.</w:t>
      </w:r>
      <w:r>
        <w:rPr>
          <w:rStyle w:val="4"/>
          <w:sz w:val="18"/>
          <w:szCs w:val="18"/>
          <w:lang w:val="en-US"/>
        </w:rPr>
        <w:t>uz</w:t>
      </w:r>
      <w:r>
        <w:rPr>
          <w:rStyle w:val="4"/>
          <w:sz w:val="18"/>
          <w:szCs w:val="18"/>
          <w:lang w:val="en-US"/>
        </w:rPr>
        <w:fldChar w:fldCharType="end"/>
      </w:r>
      <w:r>
        <w:rPr>
          <w:sz w:val="18"/>
          <w:szCs w:val="18"/>
          <w:lang w:val="ru-RU"/>
        </w:rPr>
        <w:t>.</w:t>
      </w:r>
    </w:p>
    <w:p>
      <w:pPr>
        <w:spacing w:line="200" w:lineRule="atLeast"/>
        <w:ind w:right="49"/>
        <w:jc w:val="both"/>
        <w:rPr>
          <w:sz w:val="18"/>
          <w:szCs w:val="18"/>
          <w:lang w:val="ru-RU"/>
        </w:rPr>
      </w:pPr>
    </w:p>
    <w:p>
      <w:pPr>
        <w:spacing w:line="200" w:lineRule="atLeast"/>
        <w:ind w:right="49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3.4.  </w:t>
      </w:r>
      <w:r>
        <w:rPr>
          <w:b/>
          <w:bCs/>
          <w:sz w:val="18"/>
          <w:szCs w:val="18"/>
          <w:lang w:val="ru-RU"/>
        </w:rPr>
        <w:t>"Абонент" имеет право: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3.4.1   Требовать от "Оператора" обеспечения надлежащего качества и бесперебойности предоставляемых услуг.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3.4.2  Требовать возмещения неполученных Услуг в случаях длительного их непредставления по вине "Оператора" в пределах произведенной оплаты, кроме: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3.4.2.1. Периодов обрыва или деградации каналов и оборудования связи, не находящихся в ведении или собственности оператора.  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3.4.2.2. Периодов непредставления Услуг, напрямую или косвенно вызванных или спровоцированных "Абонентом" или любым его работником, агентом, подрядчиком, а также третьим лицом, использующим Услугу с согласия "Абонента". Под  этим понимаются не согласованные с техническими службами "Оператора" аппаратные или программные модификации, а также самостоятельные переустановки сетевых реквизитов.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3.4.2.3. Периодов продолжительностью менее 30 (тридцати)  минут.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3.4.3. При необходимости, временно приостановить действие настоящего Договора на срок не более 2-х месяцев, с письменным уведомлением "Оператора", не менее чем за 10 дней до даты приостановления. Расторжение и приостановление договора происходит согласно Правилам предоставления и тарификации услуг (Приложение </w:t>
      </w:r>
      <w:r>
        <w:rPr>
          <w:color w:val="000000"/>
          <w:sz w:val="18"/>
          <w:szCs w:val="18"/>
          <w:lang w:val="ru-RU"/>
        </w:rPr>
        <w:t>№ 1 к Публичной Оферте на оказание телекоммуникационных услуг).</w:t>
      </w:r>
    </w:p>
    <w:p>
      <w:pPr>
        <w:jc w:val="both"/>
        <w:rPr>
          <w:b/>
          <w:bCs/>
          <w:sz w:val="18"/>
          <w:szCs w:val="18"/>
          <w:lang w:val="ru-RU"/>
        </w:rPr>
      </w:pPr>
    </w:p>
    <w:p>
      <w:pPr>
        <w:jc w:val="center"/>
        <w:rPr>
          <w:b/>
          <w:bCs/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4. ОТВЕТСТВЕННОСТЬ СТОРОН</w:t>
      </w:r>
    </w:p>
    <w:p>
      <w:pPr>
        <w:spacing w:line="200" w:lineRule="atLeast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4.1. В случае не выполнения или ненадлежащего выполнения своих обязательств Стороны несут ответственность в соответствии с требованиями настоящего Договора, а также Закона Республики Узбекистан "О договорно-правовой базе деятельности хозяйствующих субъектов" от 29.08.98г. № 670-</w:t>
      </w:r>
      <w:r>
        <w:rPr>
          <w:sz w:val="18"/>
          <w:szCs w:val="18"/>
        </w:rPr>
        <w:t>I</w:t>
      </w:r>
      <w:r>
        <w:rPr>
          <w:sz w:val="18"/>
          <w:szCs w:val="18"/>
          <w:lang w:val="ru-RU"/>
        </w:rPr>
        <w:t>и иного действующего законодательства Республики Узбекистан.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4.2. "Оператор" не несет ответственности за ущерб любого рода, понесенный "Абонентом" из-за разглашения им своих сетевых реквизитов, хакерских атак, и/или несоблюдения "Абонентом" мер антивирусной безопасности.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4.3. "Оператор" не отвечает за содержание информации, передаваемой "Абонентом" по сети, а так же за прямой или косвенный ущерб, понесенный "Абонентом" в результате использования или невозможности использования услуг и работ "Оператора".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4.4. "Абонент" несет ответственность за сохранение конфиденциальности переданных ему сетевых реквизитов и за соблюдение авторских прав и других законов, применимых к передаваемой или получаемой им информации.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4.5. При несвоевременной оплате выставленных счетов, "Абонент" уплачивает "Оператору" пеню в размере 0,4% от суммы просроченного платежа за каждый день просрочки, по истечении 10 (десяти) банковских дней с момента выставления счета на оплату, но не более 50 % суммы просроченного платежа.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4.6.  За невыполнение или неоказание Услуг "Оператор" уплачивает "Абоненту" пеню в размере 0,4 % за каждый день просрочки, но не более 50% от суммы настоящего Договора.</w:t>
      </w:r>
    </w:p>
    <w:p>
      <w:pPr>
        <w:jc w:val="both"/>
        <w:rPr>
          <w:sz w:val="18"/>
          <w:szCs w:val="18"/>
          <w:lang w:val="ru-RU"/>
        </w:rPr>
      </w:pPr>
    </w:p>
    <w:p>
      <w:pPr>
        <w:jc w:val="center"/>
        <w:rPr>
          <w:b/>
          <w:bCs/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5. ПРОЧИЕ УСЛОВИЯ</w:t>
      </w:r>
    </w:p>
    <w:p>
      <w:pPr>
        <w:spacing w:line="200" w:lineRule="atLeast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5.1. Изменение реквизитов, паролей доступа и набора услуг зарегистрированного "Абонента" выполняется только в офисе "Оператора" или через уполномоченных представителей "Оператора"  по письменному заявлению "Абонента" (с указанием ответственного лица), за подписью руководителя организации.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5.2. Все соединения "Абонента" с сетью инициируются "Абонентом". Срок хранения на узловых серверах "Оператора" сообщений, не востребованных "Абонентом" - 1 (один) месяц.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5.3. Если "Абонент" не согласен с изменениями Договора, он обязан уведомить "Оператора" в письменной форме в течение 10 дней с момента получения уведомления об изменениях. В таком случае Договор расторгается на условиях п.8.1. настоящего Договора. Отсутствие письменного отказа от Договора в указанные сроки до вступления изменений в силу, принимается за согласие "Абонента" с новыми условиями Договора.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5.4. Не использование (полностью или частично), "Абонентом" отведенного ему трафика, указанного в обязательной части абонентского платежа, не может служить основанием для уменьшения (или незачета) абонентной платы.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5.5. По всем вопросам, не предусмотренным настоящим Договором, Стороны руководствуются действующим  законодательством Республики Узбекистан.</w:t>
      </w:r>
    </w:p>
    <w:p>
      <w:pPr>
        <w:jc w:val="both"/>
        <w:rPr>
          <w:sz w:val="18"/>
          <w:szCs w:val="18"/>
          <w:lang w:val="ru-RU"/>
        </w:rPr>
      </w:pPr>
    </w:p>
    <w:p>
      <w:pPr>
        <w:jc w:val="center"/>
        <w:rPr>
          <w:b/>
          <w:bCs/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6. ФОРС-МАЖОР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6.1. Стороны, не несут ответственность за неисполнение или не надлежащее исполнение обязательств по настоящему Договору, если они явились следствием действия форс-мажорных обстоятельств: пожара, наводнения и других стихийных бедствий, военных действий любого характера, изменений действующего Законодательства в области оказания Информационных Услуг, делающих невозможным исполнение настоящего Договора.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6.2. Сторона, у которой возникли форс-мажорные обстоятельства, обязана уведомить об этом другую Сторону в трехдневный срок в письменной форме.</w:t>
      </w:r>
    </w:p>
    <w:p>
      <w:pPr>
        <w:jc w:val="center"/>
        <w:rPr>
          <w:b/>
          <w:bCs/>
          <w:sz w:val="18"/>
          <w:szCs w:val="18"/>
          <w:lang w:val="ru-RU"/>
        </w:rPr>
      </w:pPr>
    </w:p>
    <w:p>
      <w:pPr>
        <w:jc w:val="center"/>
        <w:rPr>
          <w:b/>
          <w:bCs/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7. ПОРЯДОК РАЗРЕШЕНИЯ СПОРОВ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7.1. "Оператор" и "Абонент" обязаны принять все меры к разрешению всех споров и разногласий, которые могут возникнуть из настоящего Договора, посредством переговоров. При не достижении Сторонами соглашения в течении 30 дней, споры, разногласия или требования, возникающие из настоящего Договора, в том числе касающиеся его исполнения, нарушения, прекращения или недействительности подлежат разрешению в Хозяйственном суде г. Ташкент  в установленном законодательством порядке.</w:t>
      </w:r>
    </w:p>
    <w:p>
      <w:pPr>
        <w:jc w:val="both"/>
        <w:rPr>
          <w:sz w:val="18"/>
          <w:szCs w:val="18"/>
          <w:lang w:val="ru-RU"/>
        </w:rPr>
      </w:pPr>
    </w:p>
    <w:p>
      <w:pPr>
        <w:jc w:val="center"/>
        <w:rPr>
          <w:b/>
          <w:bCs/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8. УСЛОВИЯ РАСТОРЖЕНИЯ ДОГОВОРА</w:t>
      </w:r>
    </w:p>
    <w:p>
      <w:pPr>
        <w:spacing w:line="200" w:lineRule="atLeast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8.1. Действие Договора может быть прекращено по инициативе любой из Сторон, изложенной  в письменной форме за 30 дней до даты расторжения.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8.2.При расторжении Договора по инициативе любой из Сторон, он будет считаться расторгнутым при условии полного исполнения Сторонами своих обязательств с составлением и подписанием акта-сверки взаиморасчетов.</w:t>
      </w:r>
    </w:p>
    <w:p>
      <w:pPr>
        <w:jc w:val="center"/>
        <w:rPr>
          <w:b/>
          <w:bCs/>
          <w:sz w:val="18"/>
          <w:szCs w:val="18"/>
          <w:lang w:val="ru-RU"/>
        </w:rPr>
      </w:pPr>
    </w:p>
    <w:p>
      <w:pPr>
        <w:jc w:val="center"/>
        <w:rPr>
          <w:b/>
          <w:bCs/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9. СРОК ДЕЙСТВИЯ ДОГОВОРА</w:t>
      </w:r>
    </w:p>
    <w:p>
      <w:pPr>
        <w:rPr>
          <w:sz w:val="18"/>
          <w:szCs w:val="18"/>
          <w:lang w:val="ru-RU"/>
        </w:rPr>
      </w:pPr>
    </w:p>
    <w:p>
      <w:pPr>
        <w:spacing w:line="200" w:lineRule="atLeast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9.1. Срок действия Договора устанавливается до</w:t>
      </w:r>
      <w:r>
        <w:rPr>
          <w:rFonts w:hint="default"/>
          <w:sz w:val="18"/>
          <w:szCs w:val="18"/>
          <w:lang w:val="ru-RU"/>
        </w:rPr>
        <w:t xml:space="preserve"> 31-декабря</w:t>
      </w:r>
      <w:r>
        <w:rPr>
          <w:sz w:val="18"/>
          <w:szCs w:val="18"/>
          <w:lang w:val="ru-RU"/>
        </w:rPr>
        <w:t xml:space="preserve">  </w:t>
      </w:r>
      <w:r>
        <w:rPr>
          <w:color w:val="auto"/>
          <w:sz w:val="18"/>
          <w:szCs w:val="18"/>
          <w:highlight w:val="none"/>
          <w:lang w:val="ru-RU"/>
        </w:rPr>
        <w:t>20</w:t>
      </w:r>
      <w:r>
        <w:rPr>
          <w:color w:val="auto"/>
          <w:sz w:val="18"/>
          <w:szCs w:val="18"/>
          <w:highlight w:val="none"/>
          <w:lang w:val="uz-Cyrl-UZ"/>
        </w:rPr>
        <w:t>22</w:t>
      </w:r>
      <w:r>
        <w:rPr>
          <w:color w:val="auto"/>
          <w:sz w:val="18"/>
          <w:szCs w:val="18"/>
          <w:highlight w:val="none"/>
          <w:lang w:val="ru-RU"/>
        </w:rPr>
        <w:t>г</w:t>
      </w:r>
      <w:r>
        <w:rPr>
          <w:sz w:val="18"/>
          <w:szCs w:val="18"/>
          <w:lang w:val="ru-RU"/>
        </w:rPr>
        <w:t>. Если по окончании указанного срока действия Договора, Стороны продолжают исполнять условия Договора, и ни одна из Сторон не заявила о его расторжении, Договор пролонгируется на следующий год.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9.2. Договор остается в силе в случае изменения адресов и банковских реквизитов Сторон, изменения их учредительных документов, включая  изменение собственника, организационно-правовой формы и т.д. В случае таких изменений, Стороны обязаны в 10-ти дневный срок  уведомить об этом друг друга.</w:t>
      </w:r>
    </w:p>
    <w:p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9.3.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both"/>
        <w:rPr>
          <w:sz w:val="18"/>
          <w:szCs w:val="18"/>
          <w:lang w:val="ru-RU"/>
        </w:rPr>
      </w:pPr>
    </w:p>
    <w:p>
      <w:pPr>
        <w:jc w:val="center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ru-RU"/>
        </w:rPr>
        <w:t>10. ЮРИДИЧЕСКИЕ АДРЕСА И БАНКОВСКИЕ РЕКВИЗИТЫ</w:t>
      </w:r>
    </w:p>
    <w:p>
      <w:pPr>
        <w:jc w:val="center"/>
        <w:rPr>
          <w:b/>
          <w:bCs/>
          <w:sz w:val="18"/>
          <w:szCs w:val="18"/>
          <w:lang w:val="en-US"/>
        </w:rPr>
      </w:pPr>
    </w:p>
    <w:p>
      <w:pPr>
        <w:jc w:val="center"/>
        <w:rPr>
          <w:b/>
          <w:bCs/>
          <w:sz w:val="18"/>
          <w:szCs w:val="18"/>
          <w:lang w:val="en-US"/>
        </w:rPr>
      </w:pPr>
    </w:p>
    <w:p>
      <w:pPr>
        <w:jc w:val="center"/>
        <w:rPr>
          <w:b/>
          <w:bCs/>
          <w:sz w:val="18"/>
          <w:szCs w:val="18"/>
          <w:lang w:val="en-US"/>
        </w:rPr>
      </w:pPr>
    </w:p>
    <w:tbl>
      <w:tblPr>
        <w:tblStyle w:val="3"/>
        <w:tblW w:w="9517" w:type="dxa"/>
        <w:jc w:val="center"/>
        <w:tblCellSpacing w:w="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2572"/>
        <w:gridCol w:w="983"/>
        <w:gridCol w:w="45"/>
        <w:gridCol w:w="45"/>
        <w:gridCol w:w="45"/>
        <w:gridCol w:w="216"/>
        <w:gridCol w:w="45"/>
        <w:gridCol w:w="977"/>
        <w:gridCol w:w="3564"/>
      </w:tblGrid>
      <w:tr>
        <w:trPr>
          <w:cantSplit/>
          <w:trHeight w:val="113" w:hRule="atLeast"/>
          <w:tblCellSpacing w:w="11" w:type="dxa"/>
          <w:jc w:val="center"/>
        </w:trPr>
        <w:tc>
          <w:tcPr>
            <w:tcW w:w="4637" w:type="dxa"/>
            <w:gridSpan w:val="5"/>
            <w:shd w:val="clear" w:color="auto" w:fill="FFFFFF"/>
            <w:vAlign w:val="center"/>
          </w:tcPr>
          <w:p>
            <w:pPr>
              <w:autoSpaceDE w:val="0"/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"Оператор"</w:t>
            </w:r>
          </w:p>
          <w:p>
            <w:pPr>
              <w:autoSpaceDE w:val="0"/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  <w:gridSpan w:val="5"/>
            <w:shd w:val="clear" w:color="auto" w:fill="FFFFFF"/>
            <w:vAlign w:val="center"/>
          </w:tcPr>
          <w:p>
            <w:pPr>
              <w:autoSpaceDE w:val="0"/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"Абонент"</w:t>
            </w:r>
          </w:p>
          <w:p>
            <w:pPr>
              <w:autoSpaceDE w:val="0"/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" w:hRule="atLeast"/>
          <w:tblCellSpacing w:w="11" w:type="dxa"/>
          <w:jc w:val="center"/>
        </w:trPr>
        <w:tc>
          <w:tcPr>
            <w:tcW w:w="4637" w:type="dxa"/>
            <w:gridSpan w:val="5"/>
            <w:shd w:val="clear" w:color="auto" w:fill="FFFFFF"/>
          </w:tcPr>
          <w:p>
            <w:pPr>
              <w:autoSpaceDE w:val="0"/>
              <w:spacing w:line="20" w:lineRule="atLeast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>
              <w:rPr>
                <w:b/>
                <w:bCs/>
                <w:sz w:val="20"/>
                <w:szCs w:val="20"/>
                <w:u w:val="single"/>
                <w:lang w:val="ru-RU"/>
              </w:rPr>
              <w:t>Филиал Сурхандарья  АК "Узбектелеком"</w:t>
            </w:r>
          </w:p>
          <w:p>
            <w:pPr>
              <w:autoSpaceDE w:val="0"/>
              <w:spacing w:line="20" w:lineRule="atLeast"/>
              <w:rPr>
                <w:b/>
                <w:bCs/>
                <w:sz w:val="20"/>
                <w:szCs w:val="20"/>
                <w:u w:val="single"/>
                <w:lang w:val="uz-Cyrl-UZ"/>
              </w:rPr>
            </w:pPr>
            <w:r>
              <w:rPr>
                <w:b/>
                <w:bCs/>
                <w:sz w:val="20"/>
                <w:szCs w:val="20"/>
                <w:u w:val="single"/>
                <w:lang w:val="uz-Cyrl-UZ"/>
              </w:rPr>
              <w:t xml:space="preserve">           Телекоммуникация Кизирик</w:t>
            </w:r>
          </w:p>
        </w:tc>
        <w:tc>
          <w:tcPr>
            <w:tcW w:w="4814" w:type="dxa"/>
            <w:gridSpan w:val="5"/>
            <w:shd w:val="clear" w:color="auto" w:fill="FFFFFF"/>
          </w:tcPr>
          <w:p>
            <w:pPr>
              <w:autoSpaceDE w:val="0"/>
              <w:spacing w:line="20" w:lineRule="atLeast"/>
              <w:rPr>
                <w:rFonts w:hint="default"/>
                <w:b/>
                <w:bCs/>
                <w:sz w:val="20"/>
                <w:szCs w:val="20"/>
                <w:u w:val="single"/>
                <w:lang w:val="ru-RU"/>
              </w:rPr>
            </w:pPr>
            <w:r>
              <w:rPr>
                <w:b/>
                <w:bCs/>
                <w:sz w:val="20"/>
                <w:szCs w:val="20"/>
                <w:u w:val="single"/>
                <w:lang w:val="ru-RU"/>
              </w:rPr>
              <w:t>Бандихон</w:t>
            </w:r>
            <w:r>
              <w:rPr>
                <w:rFonts w:hint="default"/>
                <w:b/>
                <w:bCs/>
                <w:sz w:val="20"/>
                <w:szCs w:val="20"/>
                <w:u w:val="single"/>
                <w:lang w:val="ru-RU"/>
              </w:rPr>
              <w:t xml:space="preserve"> туман тиббиёт бирлашмаси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" w:hRule="atLeast"/>
          <w:tblCellSpacing w:w="11" w:type="dxa"/>
          <w:jc w:val="center"/>
        </w:trPr>
        <w:tc>
          <w:tcPr>
            <w:tcW w:w="992" w:type="dxa"/>
            <w:tcBorders>
              <w:top w:val="single" w:color="auto" w:sz="6" w:space="0"/>
              <w:left w:val="single" w:color="auto" w:sz="6" w:space="0"/>
            </w:tcBorders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</w:t>
            </w:r>
          </w:p>
        </w:tc>
        <w:tc>
          <w:tcPr>
            <w:tcW w:w="3533" w:type="dxa"/>
            <w:gridSpan w:val="2"/>
            <w:tcBorders>
              <w:top w:val="single" w:color="auto" w:sz="6" w:space="0"/>
            </w:tcBorders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  <w:lang w:val="ru-RU"/>
              </w:rPr>
            </w:pPr>
            <w:r>
              <w:fldChar w:fldCharType="begin"/>
            </w:r>
            <w:r>
              <w:instrText xml:space="preserve"> MERGEFIELD  Сурхондарё вилояти Термиз шахри   \* MERGEFORMAT </w:instrText>
            </w:r>
            <w:r>
              <w:fldChar w:fldCharType="separate"/>
            </w:r>
            <w:r>
              <w:rPr>
                <w:sz w:val="20"/>
                <w:szCs w:val="20"/>
                <w:lang w:val="ru-RU"/>
              </w:rPr>
              <w:t xml:space="preserve">Сурхондарё вилояти </w:t>
            </w:r>
            <w:r>
              <w:rPr>
                <w:sz w:val="20"/>
                <w:szCs w:val="20"/>
                <w:lang w:val="uz-Cyrl-UZ"/>
              </w:rPr>
              <w:t>Кизирик тумани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329" w:type="dxa"/>
            <w:gridSpan w:val="4"/>
            <w:tcBorders>
              <w:top w:val="single" w:color="auto" w:sz="6" w:space="0"/>
            </w:tcBorders>
            <w:shd w:val="clear" w:color="auto" w:fill="FFFFFF"/>
          </w:tcPr>
          <w:p>
            <w:pPr>
              <w:autoSpaceDE w:val="0"/>
              <w:spacing w:line="20" w:lineRule="atLeast"/>
              <w:rPr>
                <w:lang w:val="ru-RU"/>
              </w:rPr>
            </w:pPr>
          </w:p>
        </w:tc>
        <w:tc>
          <w:tcPr>
            <w:tcW w:w="1000" w:type="dxa"/>
            <w:gridSpan w:val="2"/>
            <w:tcBorders>
              <w:top w:val="single" w:color="auto" w:sz="6" w:space="0"/>
            </w:tcBorders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</w:t>
            </w:r>
          </w:p>
        </w:tc>
        <w:tc>
          <w:tcPr>
            <w:tcW w:w="3531" w:type="dxa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autoSpaceDE w:val="0"/>
              <w:spacing w:line="20" w:lineRule="atLeas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Бандихон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махалласи</w:t>
            </w:r>
          </w:p>
        </w:tc>
      </w:tr>
      <w:tr>
        <w:trPr>
          <w:cantSplit/>
          <w:trHeight w:val="113" w:hRule="atLeast"/>
          <w:tblCellSpacing w:w="11" w:type="dxa"/>
          <w:jc w:val="center"/>
        </w:trPr>
        <w:tc>
          <w:tcPr>
            <w:tcW w:w="992" w:type="dxa"/>
            <w:tcBorders>
              <w:left w:val="single" w:color="auto" w:sz="6" w:space="0"/>
            </w:tcBorders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Тел:</w:t>
            </w:r>
          </w:p>
        </w:tc>
        <w:tc>
          <w:tcPr>
            <w:tcW w:w="3533" w:type="dxa"/>
            <w:gridSpan w:val="2"/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  <w:lang w:val="uz-Cyrl-UZ"/>
              </w:rPr>
            </w:pPr>
            <w:r>
              <w:fldChar w:fldCharType="begin"/>
            </w:r>
            <w:r>
              <w:instrText xml:space="preserve"> MERGEFIELD  8 (376) 225 58 02  \* MERGEFORMAT </w:instrText>
            </w:r>
            <w:r>
              <w:fldChar w:fldCharType="separate"/>
            </w:r>
            <w:r>
              <w:rPr>
                <w:sz w:val="20"/>
                <w:szCs w:val="20"/>
              </w:rPr>
              <w:t>8 (376) 225 58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uz-Cyrl-UZ"/>
              </w:rPr>
              <w:t xml:space="preserve"> 64</w:t>
            </w:r>
          </w:p>
        </w:tc>
        <w:tc>
          <w:tcPr>
            <w:tcW w:w="329" w:type="dxa"/>
            <w:gridSpan w:val="4"/>
            <w:shd w:val="clear" w:color="auto" w:fill="FFFFFF"/>
          </w:tcPr>
          <w:p>
            <w:pPr>
              <w:autoSpaceDE w:val="0"/>
              <w:spacing w:line="20" w:lineRule="atLeast"/>
            </w:pPr>
          </w:p>
        </w:tc>
        <w:tc>
          <w:tcPr>
            <w:tcW w:w="1000" w:type="dxa"/>
            <w:gridSpan w:val="2"/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Тел:</w:t>
            </w:r>
          </w:p>
        </w:tc>
        <w:tc>
          <w:tcPr>
            <w:tcW w:w="3531" w:type="dxa"/>
            <w:tcBorders>
              <w:right w:val="single" w:color="auto" w:sz="6" w:space="0"/>
            </w:tcBorders>
            <w:shd w:val="clear" w:color="auto" w:fill="FFFFFF"/>
          </w:tcPr>
          <w:p>
            <w:pPr>
              <w:spacing w:line="20" w:lineRule="atLeas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+998-55-451-62-52</w:t>
            </w:r>
          </w:p>
        </w:tc>
      </w:tr>
      <w:tr>
        <w:trPr>
          <w:cantSplit/>
          <w:trHeight w:val="113" w:hRule="atLeast"/>
          <w:tblCellSpacing w:w="11" w:type="dxa"/>
          <w:jc w:val="center"/>
        </w:trPr>
        <w:tc>
          <w:tcPr>
            <w:tcW w:w="992" w:type="dxa"/>
            <w:tcBorders>
              <w:left w:val="single" w:color="auto" w:sz="6" w:space="0"/>
            </w:tcBorders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Факс:</w:t>
            </w:r>
          </w:p>
        </w:tc>
        <w:tc>
          <w:tcPr>
            <w:tcW w:w="3533" w:type="dxa"/>
            <w:gridSpan w:val="2"/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76-</w:t>
            </w:r>
            <w:r>
              <w:fldChar w:fldCharType="begin"/>
            </w:r>
            <w:r>
              <w:instrText xml:space="preserve"> MERGEFIELD  225-58-14  \* MERGEFORMAT </w:instrText>
            </w:r>
            <w:r>
              <w:fldChar w:fldCharType="separate"/>
            </w:r>
            <w:r>
              <w:rPr>
                <w:sz w:val="20"/>
                <w:szCs w:val="20"/>
              </w:rPr>
              <w:t>225-58-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uz-Cyrl-UZ"/>
              </w:rPr>
              <w:t>64</w:t>
            </w:r>
          </w:p>
        </w:tc>
        <w:tc>
          <w:tcPr>
            <w:tcW w:w="329" w:type="dxa"/>
            <w:gridSpan w:val="4"/>
            <w:shd w:val="clear" w:color="auto" w:fill="FFFFFF"/>
          </w:tcPr>
          <w:p>
            <w:pPr>
              <w:autoSpaceDE w:val="0"/>
              <w:spacing w:line="20" w:lineRule="atLeast"/>
            </w:pPr>
          </w:p>
        </w:tc>
        <w:tc>
          <w:tcPr>
            <w:tcW w:w="1000" w:type="dxa"/>
            <w:gridSpan w:val="2"/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Факс:</w:t>
            </w:r>
          </w:p>
        </w:tc>
        <w:tc>
          <w:tcPr>
            <w:tcW w:w="3531" w:type="dxa"/>
            <w:tcBorders>
              <w:right w:val="single" w:color="auto" w:sz="6" w:space="0"/>
            </w:tcBorders>
            <w:shd w:val="clear" w:color="auto" w:fill="FFFFFF"/>
          </w:tcPr>
          <w:p>
            <w:pPr>
              <w:autoSpaceDE w:val="0"/>
              <w:spacing w:line="20" w:lineRule="atLeast"/>
              <w:rPr>
                <w:rFonts w:ascii="Calibri" w:hAnsi="Calibri" w:cs="Calibri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+998-55-451-62-52</w:t>
            </w:r>
          </w:p>
        </w:tc>
      </w:tr>
      <w:tr>
        <w:trPr>
          <w:cantSplit/>
          <w:trHeight w:val="113" w:hRule="atLeast"/>
          <w:tblCellSpacing w:w="11" w:type="dxa"/>
          <w:jc w:val="center"/>
        </w:trPr>
        <w:tc>
          <w:tcPr>
            <w:tcW w:w="992" w:type="dxa"/>
            <w:tcBorders>
              <w:left w:val="single" w:color="auto" w:sz="6" w:space="0"/>
            </w:tcBorders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Р/с:</w:t>
            </w:r>
          </w:p>
        </w:tc>
        <w:tc>
          <w:tcPr>
            <w:tcW w:w="3533" w:type="dxa"/>
            <w:gridSpan w:val="2"/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20210000</w:t>
            </w:r>
            <w:r>
              <w:rPr>
                <w:sz w:val="20"/>
                <w:szCs w:val="20"/>
                <w:lang w:val="en-US"/>
              </w:rPr>
              <w:t>90</w:t>
            </w:r>
            <w:r>
              <w:rPr>
                <w:sz w:val="20"/>
                <w:szCs w:val="20"/>
                <w:lang w:val="ru-RU"/>
              </w:rPr>
              <w:t>4074838413</w:t>
            </w:r>
          </w:p>
        </w:tc>
        <w:tc>
          <w:tcPr>
            <w:tcW w:w="329" w:type="dxa"/>
            <w:gridSpan w:val="4"/>
            <w:shd w:val="clear" w:color="auto" w:fill="FFFFFF"/>
          </w:tcPr>
          <w:p>
            <w:pPr>
              <w:autoSpaceDE w:val="0"/>
              <w:spacing w:line="20" w:lineRule="atLeast"/>
            </w:pPr>
          </w:p>
        </w:tc>
        <w:tc>
          <w:tcPr>
            <w:tcW w:w="1000" w:type="dxa"/>
            <w:gridSpan w:val="2"/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Ш.Х.Р:</w:t>
            </w:r>
          </w:p>
        </w:tc>
        <w:tc>
          <w:tcPr>
            <w:tcW w:w="3531" w:type="dxa"/>
            <w:tcBorders>
              <w:right w:val="single" w:color="auto" w:sz="6" w:space="0"/>
            </w:tcBorders>
            <w:shd w:val="clear" w:color="auto" w:fill="FFFFFF"/>
          </w:tcPr>
          <w:p>
            <w:pPr>
              <w:autoSpaceDE w:val="0"/>
              <w:spacing w:line="20" w:lineRule="atLeas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100022860222037072110054001</w:t>
            </w:r>
          </w:p>
        </w:tc>
      </w:tr>
      <w:tr>
        <w:trPr>
          <w:cantSplit/>
          <w:trHeight w:val="113" w:hRule="atLeast"/>
          <w:tblCellSpacing w:w="11" w:type="dxa"/>
          <w:jc w:val="center"/>
        </w:trPr>
        <w:tc>
          <w:tcPr>
            <w:tcW w:w="992" w:type="dxa"/>
            <w:tcBorders>
              <w:left w:val="single" w:color="auto" w:sz="6" w:space="0"/>
            </w:tcBorders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3533" w:type="dxa"/>
            <w:gridSpan w:val="2"/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Термиз шахар АТ Алока банк</w:t>
            </w:r>
          </w:p>
        </w:tc>
        <w:tc>
          <w:tcPr>
            <w:tcW w:w="329" w:type="dxa"/>
            <w:gridSpan w:val="4"/>
            <w:shd w:val="clear" w:color="auto" w:fill="FFFFFF"/>
          </w:tcPr>
          <w:p>
            <w:pPr>
              <w:autoSpaceDE w:val="0"/>
              <w:spacing w:line="20" w:lineRule="atLeast"/>
              <w:rPr>
                <w:lang w:val="ru-RU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СТИРИ:</w:t>
            </w:r>
          </w:p>
        </w:tc>
        <w:tc>
          <w:tcPr>
            <w:tcW w:w="3531" w:type="dxa"/>
            <w:tcBorders>
              <w:right w:val="single" w:color="auto" w:sz="6" w:space="0"/>
            </w:tcBorders>
            <w:shd w:val="clear" w:color="auto" w:fill="FFFFFF"/>
          </w:tcPr>
          <w:p>
            <w:pPr>
              <w:spacing w:line="20" w:lineRule="atLeas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200505608</w:t>
            </w:r>
          </w:p>
        </w:tc>
      </w:tr>
      <w:tr>
        <w:trPr>
          <w:cantSplit/>
          <w:trHeight w:val="113" w:hRule="atLeast"/>
          <w:tblCellSpacing w:w="11" w:type="dxa"/>
          <w:jc w:val="center"/>
        </w:trPr>
        <w:tc>
          <w:tcPr>
            <w:tcW w:w="992" w:type="dxa"/>
            <w:tcBorders>
              <w:left w:val="single" w:color="auto" w:sz="6" w:space="0"/>
            </w:tcBorders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МФО:</w:t>
            </w:r>
          </w:p>
        </w:tc>
        <w:tc>
          <w:tcPr>
            <w:tcW w:w="3533" w:type="dxa"/>
            <w:gridSpan w:val="2"/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00401</w:t>
            </w:r>
          </w:p>
        </w:tc>
        <w:tc>
          <w:tcPr>
            <w:tcW w:w="329" w:type="dxa"/>
            <w:gridSpan w:val="4"/>
            <w:shd w:val="clear" w:color="auto" w:fill="FFFFFF"/>
          </w:tcPr>
          <w:p>
            <w:pPr>
              <w:autoSpaceDE w:val="0"/>
              <w:spacing w:line="20" w:lineRule="atLeast"/>
            </w:pPr>
          </w:p>
        </w:tc>
        <w:tc>
          <w:tcPr>
            <w:tcW w:w="1000" w:type="dxa"/>
            <w:gridSpan w:val="2"/>
            <w:shd w:val="clear" w:color="auto" w:fill="FFFFFF"/>
          </w:tcPr>
          <w:p>
            <w:pPr>
              <w:autoSpaceDE w:val="0"/>
              <w:spacing w:line="20" w:lineRule="atLeast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3531" w:type="dxa"/>
            <w:tcBorders>
              <w:right w:val="single" w:color="auto" w:sz="6" w:space="0"/>
            </w:tcBorders>
            <w:shd w:val="clear" w:color="auto" w:fill="FFFFFF"/>
          </w:tcPr>
          <w:p>
            <w:pPr>
              <w:spacing w:line="20" w:lineRule="atLeast"/>
              <w:rPr>
                <w:sz w:val="20"/>
                <w:szCs w:val="20"/>
                <w:lang w:val="ru-RU"/>
              </w:rPr>
            </w:pPr>
          </w:p>
        </w:tc>
      </w:tr>
      <w:tr>
        <w:trPr>
          <w:cantSplit/>
          <w:trHeight w:val="113" w:hRule="atLeast"/>
          <w:tblCellSpacing w:w="11" w:type="dxa"/>
          <w:jc w:val="center"/>
        </w:trPr>
        <w:tc>
          <w:tcPr>
            <w:tcW w:w="992" w:type="dxa"/>
            <w:tcBorders>
              <w:left w:val="single" w:color="auto" w:sz="6" w:space="0"/>
            </w:tcBorders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</w:t>
            </w:r>
          </w:p>
        </w:tc>
        <w:tc>
          <w:tcPr>
            <w:tcW w:w="3533" w:type="dxa"/>
            <w:gridSpan w:val="2"/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203366731</w:t>
            </w:r>
          </w:p>
        </w:tc>
        <w:tc>
          <w:tcPr>
            <w:tcW w:w="329" w:type="dxa"/>
            <w:gridSpan w:val="4"/>
            <w:shd w:val="clear" w:color="auto" w:fill="FFFFFF"/>
          </w:tcPr>
          <w:p>
            <w:pPr>
              <w:autoSpaceDE w:val="0"/>
              <w:spacing w:line="20" w:lineRule="atLeast"/>
            </w:pPr>
          </w:p>
        </w:tc>
        <w:tc>
          <w:tcPr>
            <w:tcW w:w="1000" w:type="dxa"/>
            <w:gridSpan w:val="2"/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Газна х/в:</w:t>
            </w:r>
          </w:p>
        </w:tc>
        <w:tc>
          <w:tcPr>
            <w:tcW w:w="3531" w:type="dxa"/>
            <w:tcBorders>
              <w:right w:val="single" w:color="auto" w:sz="6" w:space="0"/>
            </w:tcBorders>
            <w:shd w:val="clear" w:color="auto" w:fill="FFFFFF"/>
          </w:tcPr>
          <w:p>
            <w:pPr>
              <w:spacing w:line="20" w:lineRule="atLeas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Уз</w:t>
            </w:r>
            <w:r>
              <w:rPr>
                <w:rFonts w:hint="default"/>
                <w:sz w:val="20"/>
                <w:szCs w:val="20"/>
                <w:lang w:val="ru-RU"/>
              </w:rPr>
              <w:t>.Рес.Молия Вазирлиги газначилиги</w:t>
            </w:r>
          </w:p>
        </w:tc>
      </w:tr>
      <w:tr>
        <w:trPr>
          <w:cantSplit/>
          <w:trHeight w:val="113" w:hRule="atLeast"/>
          <w:tblCellSpacing w:w="11" w:type="dxa"/>
          <w:jc w:val="center"/>
        </w:trPr>
        <w:tc>
          <w:tcPr>
            <w:tcW w:w="992" w:type="dxa"/>
            <w:tcBorders>
              <w:left w:val="single" w:color="auto" w:sz="6" w:space="0"/>
              <w:bottom w:val="single" w:color="auto" w:sz="6" w:space="0"/>
            </w:tcBorders>
            <w:shd w:val="clear" w:color="auto" w:fill="FFFFFF"/>
          </w:tcPr>
          <w:p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ОКОНX:</w:t>
            </w:r>
          </w:p>
          <w:p>
            <w:pPr>
              <w:autoSpaceDE w:val="0"/>
              <w:spacing w:line="2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533" w:type="dxa"/>
            <w:gridSpan w:val="2"/>
            <w:tcBorders>
              <w:bottom w:val="single" w:color="auto" w:sz="6" w:space="0"/>
            </w:tcBorders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61100</w:t>
            </w:r>
          </w:p>
        </w:tc>
        <w:tc>
          <w:tcPr>
            <w:tcW w:w="329" w:type="dxa"/>
            <w:gridSpan w:val="4"/>
            <w:tcBorders>
              <w:bottom w:val="single" w:color="auto" w:sz="6" w:space="0"/>
            </w:tcBorders>
            <w:shd w:val="clear" w:color="auto" w:fill="FFFFFF"/>
          </w:tcPr>
          <w:p>
            <w:pPr>
              <w:autoSpaceDE w:val="0"/>
              <w:spacing w:line="20" w:lineRule="atLeast"/>
            </w:pPr>
          </w:p>
        </w:tc>
        <w:tc>
          <w:tcPr>
            <w:tcW w:w="1000" w:type="dxa"/>
            <w:gridSpan w:val="2"/>
            <w:tcBorders>
              <w:bottom w:val="single" w:color="auto" w:sz="6" w:space="0"/>
            </w:tcBorders>
            <w:shd w:val="clear" w:color="auto" w:fill="FFFFFF"/>
          </w:tcPr>
          <w:p>
            <w:pPr>
              <w:autoSpaceDE w:val="0"/>
              <w:spacing w:line="2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Банк номи:</w:t>
            </w:r>
          </w:p>
          <w:p>
            <w:pPr>
              <w:autoSpaceDE w:val="0"/>
              <w:spacing w:line="2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МФО:</w:t>
            </w:r>
          </w:p>
          <w:p>
            <w:pPr>
              <w:autoSpaceDE w:val="0"/>
              <w:spacing w:line="2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СТИР:</w:t>
            </w:r>
          </w:p>
        </w:tc>
        <w:tc>
          <w:tcPr>
            <w:tcW w:w="3531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autoSpaceDE w:val="0"/>
              <w:spacing w:line="20" w:lineRule="atLeas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Марказий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Банк ХККМ</w:t>
            </w:r>
          </w:p>
          <w:p>
            <w:pPr>
              <w:autoSpaceDE w:val="0"/>
              <w:spacing w:line="20" w:lineRule="atLeas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00014</w:t>
            </w:r>
          </w:p>
          <w:p>
            <w:pPr>
              <w:autoSpaceDE w:val="0"/>
              <w:spacing w:line="20" w:lineRule="atLeas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201122919</w:t>
            </w:r>
          </w:p>
        </w:tc>
      </w:tr>
      <w:tr>
        <w:trPr>
          <w:cantSplit/>
          <w:trHeight w:val="113" w:hRule="atLeast"/>
          <w:tblCellSpacing w:w="11" w:type="dxa"/>
          <w:jc w:val="center"/>
        </w:trPr>
        <w:tc>
          <w:tcPr>
            <w:tcW w:w="9473" w:type="dxa"/>
            <w:gridSpan w:val="10"/>
            <w:shd w:val="clear" w:color="auto" w:fill="FFFFFF"/>
          </w:tcPr>
          <w:p>
            <w:pPr>
              <w:autoSpaceDE w:val="0"/>
              <w:spacing w:line="20" w:lineRule="atLeast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Контактный телефон филиала</w:t>
            </w:r>
          </w:p>
        </w:tc>
      </w:tr>
      <w:tr>
        <w:trPr>
          <w:cantSplit/>
          <w:trHeight w:val="113" w:hRule="atLeast"/>
          <w:tblCellSpacing w:w="11" w:type="dxa"/>
          <w:jc w:val="center"/>
        </w:trPr>
        <w:tc>
          <w:tcPr>
            <w:tcW w:w="9473" w:type="dxa"/>
            <w:gridSpan w:val="10"/>
            <w:shd w:val="clear" w:color="auto" w:fill="FFFFFF"/>
            <w:vAlign w:val="center"/>
          </w:tcPr>
          <w:p>
            <w:pPr>
              <w:autoSpaceDE w:val="0"/>
              <w:spacing w:line="20" w:lineRule="atLeast"/>
              <w:rPr>
                <w:sz w:val="20"/>
                <w:szCs w:val="20"/>
                <w:u w:val="single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Тел.: </w:t>
            </w:r>
            <w:r>
              <w:fldChar w:fldCharType="begin"/>
            </w:r>
            <w:r>
              <w:instrText xml:space="preserve"> MERGEFIELD  8 (376) 225 58 02  \* MERGEFORMAT </w:instrText>
            </w:r>
            <w:r>
              <w:fldChar w:fldCharType="separate"/>
            </w:r>
            <w:r>
              <w:rPr>
                <w:sz w:val="20"/>
                <w:szCs w:val="20"/>
                <w:u w:val="single"/>
                <w:lang w:val="ru-RU"/>
              </w:rPr>
              <w:t xml:space="preserve">8 (376) 225 58 </w:t>
            </w:r>
            <w:r>
              <w:rPr>
                <w:sz w:val="20"/>
                <w:szCs w:val="20"/>
                <w:u w:val="single"/>
                <w:lang w:val="ru-RU"/>
              </w:rPr>
              <w:fldChar w:fldCharType="end"/>
            </w:r>
            <w:r>
              <w:rPr>
                <w:lang w:val="ru-RU"/>
              </w:rPr>
              <w:t>64</w:t>
            </w:r>
          </w:p>
        </w:tc>
      </w:tr>
      <w:tr>
        <w:trPr>
          <w:cantSplit/>
          <w:trHeight w:val="113" w:hRule="atLeast"/>
          <w:tblCellSpacing w:w="11" w:type="dxa"/>
          <w:jc w:val="center"/>
        </w:trPr>
        <w:tc>
          <w:tcPr>
            <w:tcW w:w="9473" w:type="dxa"/>
            <w:gridSpan w:val="10"/>
            <w:shd w:val="clear" w:color="auto" w:fill="FFFFFF"/>
            <w:vAlign w:val="center"/>
          </w:tcPr>
          <w:p>
            <w:pPr>
              <w:autoSpaceDE w:val="0"/>
              <w:spacing w:line="20" w:lineRule="atLeast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Служба технической поддержки</w:t>
            </w:r>
          </w:p>
        </w:tc>
      </w:tr>
      <w:tr>
        <w:trPr>
          <w:cantSplit/>
          <w:trHeight w:val="113" w:hRule="atLeast"/>
          <w:tblCellSpacing w:w="11" w:type="dxa"/>
          <w:jc w:val="center"/>
        </w:trPr>
        <w:tc>
          <w:tcPr>
            <w:tcW w:w="9473" w:type="dxa"/>
            <w:gridSpan w:val="10"/>
            <w:shd w:val="clear" w:color="auto" w:fill="FFFFFF"/>
            <w:vAlign w:val="center"/>
          </w:tcPr>
          <w:p>
            <w:pPr>
              <w:spacing w:line="20" w:lineRule="atLeast"/>
              <w:rPr>
                <w:smallCaps/>
                <w:snapToGrid w:val="0"/>
                <w:sz w:val="20"/>
                <w:szCs w:val="20"/>
                <w:u w:val="single"/>
                <w:lang w:val="en-US"/>
              </w:rPr>
            </w:pPr>
          </w:p>
        </w:tc>
      </w:tr>
      <w:tr>
        <w:trPr>
          <w:cantSplit/>
          <w:trHeight w:val="113" w:hRule="atLeast"/>
          <w:tblCellSpacing w:w="11" w:type="dxa"/>
          <w:jc w:val="center"/>
        </w:trPr>
        <w:tc>
          <w:tcPr>
            <w:tcW w:w="9473" w:type="dxa"/>
            <w:gridSpan w:val="10"/>
            <w:shd w:val="clear" w:color="auto" w:fill="FFFFFF"/>
            <w:vAlign w:val="center"/>
          </w:tcPr>
          <w:p>
            <w:pPr>
              <w:autoSpaceDE w:val="0"/>
              <w:spacing w:line="2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cantSplit/>
          <w:trHeight w:val="113" w:hRule="atLeast"/>
          <w:tblCellSpacing w:w="11" w:type="dxa"/>
          <w:jc w:val="center"/>
        </w:trPr>
        <w:tc>
          <w:tcPr>
            <w:tcW w:w="4592" w:type="dxa"/>
            <w:gridSpan w:val="4"/>
            <w:shd w:val="clear" w:color="auto" w:fill="FFFFFF"/>
            <w:vAlign w:val="center"/>
          </w:tcPr>
          <w:p>
            <w:pPr>
              <w:spacing w:line="20" w:lineRule="atLeast"/>
              <w:jc w:val="center"/>
              <w:rPr>
                <w:b/>
                <w:bCs/>
                <w:smallCaps/>
                <w:snapToGrid w:val="0"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Бошлик </w:t>
            </w:r>
            <w:r>
              <w:rPr>
                <w:b/>
                <w:bCs/>
                <w:sz w:val="20"/>
                <w:szCs w:val="20"/>
                <w:u w:val="single"/>
                <w:lang w:val="ru-RU"/>
              </w:rPr>
              <w:t>_____________</w:t>
            </w:r>
            <w:r>
              <w:rPr>
                <w:b/>
                <w:bCs/>
                <w:sz w:val="20"/>
                <w:szCs w:val="20"/>
                <w:lang w:val="ru-RU"/>
              </w:rPr>
              <w:t>_/Б.Нуркаев /</w:t>
            </w:r>
          </w:p>
        </w:tc>
        <w:tc>
          <w:tcPr>
            <w:tcW w:w="329" w:type="dxa"/>
            <w:gridSpan w:val="4"/>
            <w:shd w:val="clear" w:color="auto" w:fill="FFFFFF"/>
            <w:vAlign w:val="center"/>
          </w:tcPr>
          <w:p>
            <w:pPr>
              <w:spacing w:line="20" w:lineRule="atLeast"/>
              <w:rPr>
                <w:rFonts w:ascii="Calibri" w:hAnsi="Calibri" w:cs="Calibri"/>
                <w:b/>
                <w:bCs/>
                <w:smallCaps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4508" w:type="dxa"/>
            <w:gridSpan w:val="2"/>
            <w:shd w:val="clear" w:color="auto" w:fill="FFFFFF"/>
            <w:vAlign w:val="center"/>
          </w:tcPr>
          <w:p>
            <w:pPr>
              <w:spacing w:line="20" w:lineRule="atLeast"/>
              <w:jc w:val="center"/>
              <w:rPr>
                <w:b/>
                <w:bCs/>
                <w:smallCaps/>
                <w:snapToGrid w:val="0"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Бошлик:_</w:t>
            </w:r>
            <w:r>
              <w:rPr>
                <w:b/>
                <w:bCs/>
                <w:sz w:val="20"/>
                <w:szCs w:val="20"/>
                <w:u w:val="single"/>
                <w:lang w:val="ru-RU"/>
              </w:rPr>
              <w:t>______________</w:t>
            </w:r>
            <w:r>
              <w:rPr>
                <w:b/>
                <w:bCs/>
                <w:sz w:val="20"/>
                <w:szCs w:val="20"/>
                <w:lang w:val="ru-RU"/>
              </w:rPr>
              <w:t>_/А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.Н.Сатторов</w:t>
            </w:r>
            <w:r>
              <w:rPr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>
        <w:trPr>
          <w:cantSplit/>
          <w:trHeight w:val="113" w:hRule="atLeast"/>
          <w:tblCellSpacing w:w="11" w:type="dxa"/>
          <w:jc w:val="center"/>
        </w:trPr>
        <w:tc>
          <w:tcPr>
            <w:tcW w:w="9473" w:type="dxa"/>
            <w:gridSpan w:val="10"/>
            <w:shd w:val="clear" w:color="auto" w:fill="FFFFFF"/>
            <w:vAlign w:val="center"/>
          </w:tcPr>
          <w:p>
            <w:pPr>
              <w:autoSpaceDE w:val="0"/>
              <w:spacing w:line="20" w:lineRule="atLeast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</w:tr>
      <w:tr>
        <w:trPr>
          <w:cantSplit/>
          <w:trHeight w:val="113" w:hRule="atLeast"/>
          <w:tblCellSpacing w:w="11" w:type="dxa"/>
          <w:jc w:val="center"/>
        </w:trPr>
        <w:tc>
          <w:tcPr>
            <w:tcW w:w="3564" w:type="dxa"/>
            <w:gridSpan w:val="2"/>
            <w:shd w:val="clear" w:color="auto" w:fill="FFFFFF"/>
            <w:vAlign w:val="center"/>
          </w:tcPr>
          <w:p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mallCaps/>
                <w:snapToGrid w:val="0"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м.п.   __________20</w:t>
            </w:r>
            <w:r>
              <w:rPr>
                <w:b/>
                <w:bCs/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1096" w:type="dxa"/>
            <w:gridSpan w:val="4"/>
            <w:shd w:val="clear" w:color="auto" w:fill="FFFFFF"/>
            <w:vAlign w:val="center"/>
          </w:tcPr>
          <w:p>
            <w:pPr>
              <w:spacing w:line="20" w:lineRule="atLeast"/>
              <w:rPr>
                <w:rFonts w:ascii="Calibri" w:hAnsi="Calibri" w:cs="Calibri"/>
                <w:b/>
                <w:bCs/>
                <w:smallCaps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4769" w:type="dxa"/>
            <w:gridSpan w:val="4"/>
            <w:shd w:val="clear" w:color="auto" w:fill="FFFFFF"/>
            <w:vAlign w:val="center"/>
          </w:tcPr>
          <w:p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mallCaps/>
                <w:snapToGrid w:val="0"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м.п.   _________20</w:t>
            </w:r>
            <w:r>
              <w:rPr>
                <w:b/>
                <w:bCs/>
                <w:sz w:val="20"/>
                <w:szCs w:val="20"/>
                <w:lang w:val="uz-Cyrl-UZ"/>
              </w:rPr>
              <w:t>22</w:t>
            </w:r>
          </w:p>
        </w:tc>
      </w:tr>
    </w:tbl>
    <w:p>
      <w:pPr>
        <w:rPr>
          <w:rFonts w:ascii="Arial" w:hAnsi="Arial" w:cs="Arial"/>
          <w:b/>
          <w:bCs/>
          <w:snapToGrid w:val="0"/>
          <w:color w:val="000000"/>
          <w:lang w:val="ru-RU"/>
        </w:rPr>
      </w:pPr>
    </w:p>
    <w:p>
      <w:pPr>
        <w:autoSpaceDE w:val="0"/>
        <w:spacing w:before="76"/>
        <w:ind w:left="2007" w:right="-20"/>
        <w:jc w:val="right"/>
        <w:rPr>
          <w:b/>
          <w:bCs/>
          <w:lang w:val="ru-RU"/>
        </w:rPr>
      </w:pPr>
    </w:p>
    <w:p>
      <w:pPr>
        <w:autoSpaceDE w:val="0"/>
        <w:spacing w:before="76"/>
        <w:ind w:left="2007" w:right="-20"/>
        <w:jc w:val="right"/>
        <w:rPr>
          <w:b/>
          <w:bCs/>
          <w:lang w:val="ru-RU"/>
        </w:rPr>
      </w:pPr>
    </w:p>
    <w:p>
      <w:pPr>
        <w:autoSpaceDE w:val="0"/>
        <w:spacing w:before="76"/>
        <w:ind w:left="2007" w:right="-20"/>
        <w:jc w:val="right"/>
        <w:rPr>
          <w:b/>
          <w:bCs/>
          <w:lang w:val="ru-RU"/>
        </w:rPr>
      </w:pPr>
    </w:p>
    <w:p>
      <w:pPr>
        <w:autoSpaceDE w:val="0"/>
        <w:spacing w:before="76"/>
        <w:ind w:left="2007" w:right="-20"/>
        <w:jc w:val="right"/>
        <w:rPr>
          <w:b/>
          <w:bCs/>
          <w:lang w:val="ru-RU"/>
        </w:rPr>
      </w:pPr>
    </w:p>
    <w:p>
      <w:pPr>
        <w:jc w:val="center"/>
        <w:rPr>
          <w:b/>
          <w:bCs/>
          <w:sz w:val="18"/>
          <w:szCs w:val="18"/>
          <w:lang w:val="en-US"/>
        </w:rPr>
      </w:pPr>
    </w:p>
    <w:p>
      <w:pPr>
        <w:jc w:val="center"/>
        <w:rPr>
          <w:b/>
          <w:bCs/>
          <w:sz w:val="18"/>
          <w:szCs w:val="18"/>
          <w:lang w:val="en-US"/>
        </w:rPr>
      </w:pPr>
    </w:p>
    <w:p>
      <w:pPr>
        <w:jc w:val="center"/>
        <w:rPr>
          <w:b/>
          <w:bCs/>
          <w:sz w:val="18"/>
          <w:szCs w:val="18"/>
          <w:lang w:val="en-US"/>
        </w:rPr>
      </w:pPr>
    </w:p>
    <w:p>
      <w:pPr>
        <w:autoSpaceDE w:val="0"/>
        <w:spacing w:before="76"/>
        <w:ind w:left="180" w:right="-20"/>
        <w:rPr>
          <w:sz w:val="18"/>
          <w:szCs w:val="18"/>
          <w:lang w:val="ru-RU"/>
        </w:rPr>
      </w:pPr>
    </w:p>
    <w:p>
      <w:pPr>
        <w:ind w:firstLine="711"/>
        <w:jc w:val="right"/>
        <w:rPr>
          <w:b/>
          <w:bCs/>
          <w:sz w:val="18"/>
          <w:szCs w:val="18"/>
          <w:lang w:val="ru-RU"/>
        </w:rPr>
      </w:pPr>
    </w:p>
    <w:p>
      <w:pPr>
        <w:ind w:firstLine="711"/>
        <w:jc w:val="right"/>
        <w:rPr>
          <w:b/>
          <w:bCs/>
          <w:sz w:val="18"/>
          <w:szCs w:val="18"/>
          <w:lang w:val="ru-RU"/>
        </w:rPr>
      </w:pPr>
    </w:p>
    <w:sectPr>
      <w:headerReference r:id="rId3" w:type="default"/>
      <w:pgSz w:w="11906" w:h="16838"/>
      <w:pgMar w:top="360" w:right="746" w:bottom="899" w:left="126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i/>
        <w:iCs/>
        <w:color w:val="808080"/>
        <w:sz w:val="18"/>
        <w:szCs w:val="18"/>
        <w:lang w:val="ru-RU"/>
      </w:rPr>
    </w:pPr>
    <w:r>
      <w:rPr>
        <w:i/>
        <w:iCs/>
        <w:color w:val="808080"/>
        <w:sz w:val="18"/>
        <w:szCs w:val="18"/>
        <w:lang w:val="ru-RU"/>
      </w:rPr>
      <w:t>Шаблон для бюджетных организаций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08"/>
  <w:doNotHyphenateCaps/>
  <w:characterSpacingControl w:val="doNotCompress"/>
  <w:doNotValidateAgainstSchema/>
  <w:doNotDemarcateInvalidXml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FE"/>
    <w:rsid w:val="00000079"/>
    <w:rsid w:val="00002469"/>
    <w:rsid w:val="00016E22"/>
    <w:rsid w:val="000651B8"/>
    <w:rsid w:val="000672BA"/>
    <w:rsid w:val="000A278B"/>
    <w:rsid w:val="000B7A1E"/>
    <w:rsid w:val="000C6556"/>
    <w:rsid w:val="000D1C8F"/>
    <w:rsid w:val="000D4E41"/>
    <w:rsid w:val="000F3CFD"/>
    <w:rsid w:val="00113C8F"/>
    <w:rsid w:val="001163A4"/>
    <w:rsid w:val="001319F3"/>
    <w:rsid w:val="001445C3"/>
    <w:rsid w:val="00147962"/>
    <w:rsid w:val="001546D4"/>
    <w:rsid w:val="0015660A"/>
    <w:rsid w:val="00162479"/>
    <w:rsid w:val="00167E48"/>
    <w:rsid w:val="00176559"/>
    <w:rsid w:val="001A10CA"/>
    <w:rsid w:val="001A488D"/>
    <w:rsid w:val="001A4DA8"/>
    <w:rsid w:val="001B049B"/>
    <w:rsid w:val="001B355D"/>
    <w:rsid w:val="001C5993"/>
    <w:rsid w:val="001D140E"/>
    <w:rsid w:val="001D53DC"/>
    <w:rsid w:val="001F3AE9"/>
    <w:rsid w:val="001F775B"/>
    <w:rsid w:val="00200C06"/>
    <w:rsid w:val="00204AB8"/>
    <w:rsid w:val="00206CD1"/>
    <w:rsid w:val="002654A3"/>
    <w:rsid w:val="00272A4D"/>
    <w:rsid w:val="002A4F1A"/>
    <w:rsid w:val="002A551B"/>
    <w:rsid w:val="002A6C6F"/>
    <w:rsid w:val="002C3696"/>
    <w:rsid w:val="002E2200"/>
    <w:rsid w:val="002F4E65"/>
    <w:rsid w:val="00311E48"/>
    <w:rsid w:val="003152A4"/>
    <w:rsid w:val="00317BC8"/>
    <w:rsid w:val="003223F9"/>
    <w:rsid w:val="00323AAB"/>
    <w:rsid w:val="00324177"/>
    <w:rsid w:val="00331BB4"/>
    <w:rsid w:val="00335728"/>
    <w:rsid w:val="00352C89"/>
    <w:rsid w:val="003541C7"/>
    <w:rsid w:val="003713ED"/>
    <w:rsid w:val="00393169"/>
    <w:rsid w:val="00396197"/>
    <w:rsid w:val="003A7D2F"/>
    <w:rsid w:val="003B3685"/>
    <w:rsid w:val="003B6A83"/>
    <w:rsid w:val="003D7AB0"/>
    <w:rsid w:val="003E28A5"/>
    <w:rsid w:val="003F45B4"/>
    <w:rsid w:val="00421824"/>
    <w:rsid w:val="00423CD4"/>
    <w:rsid w:val="00432D51"/>
    <w:rsid w:val="0044126C"/>
    <w:rsid w:val="0044352A"/>
    <w:rsid w:val="00446B6D"/>
    <w:rsid w:val="00464364"/>
    <w:rsid w:val="00465D30"/>
    <w:rsid w:val="0048163B"/>
    <w:rsid w:val="00493EF1"/>
    <w:rsid w:val="004A0C0D"/>
    <w:rsid w:val="004A4235"/>
    <w:rsid w:val="004A7DFE"/>
    <w:rsid w:val="004B28FE"/>
    <w:rsid w:val="004B7D05"/>
    <w:rsid w:val="004C24EF"/>
    <w:rsid w:val="004D3BD8"/>
    <w:rsid w:val="004D7CBD"/>
    <w:rsid w:val="004E44EC"/>
    <w:rsid w:val="004F353B"/>
    <w:rsid w:val="004F55EF"/>
    <w:rsid w:val="0050740B"/>
    <w:rsid w:val="00507F20"/>
    <w:rsid w:val="00531F39"/>
    <w:rsid w:val="005430B8"/>
    <w:rsid w:val="00545812"/>
    <w:rsid w:val="005504A3"/>
    <w:rsid w:val="00562654"/>
    <w:rsid w:val="0059345C"/>
    <w:rsid w:val="005A166F"/>
    <w:rsid w:val="005C129B"/>
    <w:rsid w:val="005D4499"/>
    <w:rsid w:val="005F00D3"/>
    <w:rsid w:val="00600081"/>
    <w:rsid w:val="0060447C"/>
    <w:rsid w:val="0060712D"/>
    <w:rsid w:val="00616D0F"/>
    <w:rsid w:val="00622356"/>
    <w:rsid w:val="00630435"/>
    <w:rsid w:val="006431E1"/>
    <w:rsid w:val="00644AF4"/>
    <w:rsid w:val="006513F6"/>
    <w:rsid w:val="00657432"/>
    <w:rsid w:val="0066440A"/>
    <w:rsid w:val="006874F0"/>
    <w:rsid w:val="006C2367"/>
    <w:rsid w:val="006D5532"/>
    <w:rsid w:val="006F1142"/>
    <w:rsid w:val="0072596C"/>
    <w:rsid w:val="00730F6B"/>
    <w:rsid w:val="00752878"/>
    <w:rsid w:val="0075566B"/>
    <w:rsid w:val="007726C7"/>
    <w:rsid w:val="00772B38"/>
    <w:rsid w:val="00796AF5"/>
    <w:rsid w:val="007B0DA8"/>
    <w:rsid w:val="007B3180"/>
    <w:rsid w:val="007B36ED"/>
    <w:rsid w:val="007C2430"/>
    <w:rsid w:val="007D7E30"/>
    <w:rsid w:val="007E4F59"/>
    <w:rsid w:val="00807B77"/>
    <w:rsid w:val="0081528F"/>
    <w:rsid w:val="00817782"/>
    <w:rsid w:val="0082127E"/>
    <w:rsid w:val="00825BB3"/>
    <w:rsid w:val="00834EE4"/>
    <w:rsid w:val="008456BB"/>
    <w:rsid w:val="00847113"/>
    <w:rsid w:val="008654DC"/>
    <w:rsid w:val="0087395E"/>
    <w:rsid w:val="00893813"/>
    <w:rsid w:val="008B1200"/>
    <w:rsid w:val="008C1EAC"/>
    <w:rsid w:val="008C3F6A"/>
    <w:rsid w:val="008C4029"/>
    <w:rsid w:val="008D2860"/>
    <w:rsid w:val="008D64E1"/>
    <w:rsid w:val="008E1AD7"/>
    <w:rsid w:val="008E4DA1"/>
    <w:rsid w:val="008E5340"/>
    <w:rsid w:val="00911C4D"/>
    <w:rsid w:val="00916EEB"/>
    <w:rsid w:val="0092087F"/>
    <w:rsid w:val="00934515"/>
    <w:rsid w:val="00934FA4"/>
    <w:rsid w:val="0094295F"/>
    <w:rsid w:val="00943FF3"/>
    <w:rsid w:val="00950874"/>
    <w:rsid w:val="00977AFB"/>
    <w:rsid w:val="009867B1"/>
    <w:rsid w:val="009A1E91"/>
    <w:rsid w:val="009A3DAE"/>
    <w:rsid w:val="009D6CB9"/>
    <w:rsid w:val="00A02D3E"/>
    <w:rsid w:val="00A05F2C"/>
    <w:rsid w:val="00A11CEB"/>
    <w:rsid w:val="00A2598B"/>
    <w:rsid w:val="00A325D5"/>
    <w:rsid w:val="00A34D73"/>
    <w:rsid w:val="00A4371C"/>
    <w:rsid w:val="00A43C84"/>
    <w:rsid w:val="00A45C2F"/>
    <w:rsid w:val="00A51386"/>
    <w:rsid w:val="00A5554D"/>
    <w:rsid w:val="00A86796"/>
    <w:rsid w:val="00AC6E1C"/>
    <w:rsid w:val="00AD1680"/>
    <w:rsid w:val="00AD59E7"/>
    <w:rsid w:val="00AD73D1"/>
    <w:rsid w:val="00AE3018"/>
    <w:rsid w:val="00AE43C7"/>
    <w:rsid w:val="00AE54BF"/>
    <w:rsid w:val="00AF5FF3"/>
    <w:rsid w:val="00AF6091"/>
    <w:rsid w:val="00B16173"/>
    <w:rsid w:val="00B16A6C"/>
    <w:rsid w:val="00B26939"/>
    <w:rsid w:val="00B324C1"/>
    <w:rsid w:val="00B42229"/>
    <w:rsid w:val="00B42497"/>
    <w:rsid w:val="00B61D07"/>
    <w:rsid w:val="00B821FE"/>
    <w:rsid w:val="00B8281C"/>
    <w:rsid w:val="00BA39CC"/>
    <w:rsid w:val="00BA42E1"/>
    <w:rsid w:val="00BA61AB"/>
    <w:rsid w:val="00BC4BB8"/>
    <w:rsid w:val="00BD213A"/>
    <w:rsid w:val="00C04C73"/>
    <w:rsid w:val="00C058F2"/>
    <w:rsid w:val="00C1766F"/>
    <w:rsid w:val="00C2155E"/>
    <w:rsid w:val="00C2166C"/>
    <w:rsid w:val="00C701CF"/>
    <w:rsid w:val="00C76CE9"/>
    <w:rsid w:val="00CA51CD"/>
    <w:rsid w:val="00CA56A1"/>
    <w:rsid w:val="00CB7020"/>
    <w:rsid w:val="00CC38A0"/>
    <w:rsid w:val="00CD73D6"/>
    <w:rsid w:val="00CE3111"/>
    <w:rsid w:val="00CF1586"/>
    <w:rsid w:val="00D22135"/>
    <w:rsid w:val="00D232C2"/>
    <w:rsid w:val="00D51E19"/>
    <w:rsid w:val="00D55629"/>
    <w:rsid w:val="00D56EE3"/>
    <w:rsid w:val="00D63436"/>
    <w:rsid w:val="00D72FFC"/>
    <w:rsid w:val="00D7610E"/>
    <w:rsid w:val="00D810FE"/>
    <w:rsid w:val="00D816CB"/>
    <w:rsid w:val="00DB248B"/>
    <w:rsid w:val="00DB4676"/>
    <w:rsid w:val="00DD68C8"/>
    <w:rsid w:val="00DE01B7"/>
    <w:rsid w:val="00E00B68"/>
    <w:rsid w:val="00E023F6"/>
    <w:rsid w:val="00E1369B"/>
    <w:rsid w:val="00E13D9D"/>
    <w:rsid w:val="00E1402D"/>
    <w:rsid w:val="00E153A9"/>
    <w:rsid w:val="00E309DA"/>
    <w:rsid w:val="00E35DE0"/>
    <w:rsid w:val="00E54FA2"/>
    <w:rsid w:val="00E700CA"/>
    <w:rsid w:val="00E81FDE"/>
    <w:rsid w:val="00EA5AF2"/>
    <w:rsid w:val="00EB40BB"/>
    <w:rsid w:val="00EF06DA"/>
    <w:rsid w:val="00F04914"/>
    <w:rsid w:val="00F20693"/>
    <w:rsid w:val="00F20E70"/>
    <w:rsid w:val="00F33876"/>
    <w:rsid w:val="00F35EC6"/>
    <w:rsid w:val="00F55318"/>
    <w:rsid w:val="00F57946"/>
    <w:rsid w:val="00F86850"/>
    <w:rsid w:val="00F91425"/>
    <w:rsid w:val="00F9631B"/>
    <w:rsid w:val="00FA381A"/>
    <w:rsid w:val="00FB21E3"/>
    <w:rsid w:val="00FB37C5"/>
    <w:rsid w:val="00FB65CC"/>
    <w:rsid w:val="00FD4AE8"/>
    <w:rsid w:val="00FF19D5"/>
    <w:rsid w:val="00FF29CA"/>
    <w:rsid w:val="0BC42E44"/>
    <w:rsid w:val="0CE017EF"/>
    <w:rsid w:val="25B56B19"/>
    <w:rsid w:val="56310756"/>
    <w:rsid w:val="57E15024"/>
    <w:rsid w:val="66364CEF"/>
    <w:rsid w:val="726A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en-GB" w:eastAsia="en-GB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99"/>
    <w:rPr>
      <w:rFonts w:cs="Times New Roman"/>
      <w:color w:val="0000FF"/>
      <w:u w:val="single"/>
    </w:rPr>
  </w:style>
  <w:style w:type="paragraph" w:styleId="5">
    <w:name w:val="Plain Text"/>
    <w:basedOn w:val="1"/>
    <w:link w:val="10"/>
    <w:qFormat/>
    <w:uiPriority w:val="99"/>
    <w:pPr>
      <w:widowControl/>
      <w:autoSpaceDN/>
      <w:adjustRightInd/>
    </w:pPr>
    <w:rPr>
      <w:rFonts w:ascii="Courier New" w:hAnsi="Courier New" w:cs="Courier New"/>
      <w:sz w:val="20"/>
      <w:szCs w:val="20"/>
      <w:lang w:val="ru-RU" w:eastAsia="ru-RU"/>
    </w:rPr>
  </w:style>
  <w:style w:type="paragraph" w:styleId="6">
    <w:name w:val="caption"/>
    <w:basedOn w:val="1"/>
    <w:next w:val="1"/>
    <w:qFormat/>
    <w:uiPriority w:val="99"/>
    <w:pPr>
      <w:spacing w:before="120" w:after="120"/>
    </w:pPr>
    <w:rPr>
      <w:i/>
      <w:iCs/>
    </w:rPr>
  </w:style>
  <w:style w:type="paragraph" w:styleId="7">
    <w:name w:val="header"/>
    <w:basedOn w:val="1"/>
    <w:link w:val="13"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1"/>
    <w:qFormat/>
    <w:uiPriority w:val="99"/>
    <w:pPr>
      <w:spacing w:after="120"/>
    </w:pPr>
  </w:style>
  <w:style w:type="paragraph" w:styleId="9">
    <w:name w:val="footer"/>
    <w:basedOn w:val="1"/>
    <w:link w:val="14"/>
    <w:qFormat/>
    <w:uiPriority w:val="99"/>
    <w:pPr>
      <w:tabs>
        <w:tab w:val="center" w:pos="4677"/>
        <w:tab w:val="right" w:pos="9355"/>
      </w:tabs>
    </w:pPr>
  </w:style>
  <w:style w:type="character" w:customStyle="1" w:styleId="10">
    <w:name w:val="Текст Знак"/>
    <w:basedOn w:val="2"/>
    <w:link w:val="5"/>
    <w:qFormat/>
    <w:locked/>
    <w:uiPriority w:val="99"/>
    <w:rPr>
      <w:rFonts w:ascii="Courier New" w:hAnsi="Courier New" w:cs="Courier New"/>
      <w:lang w:val="ru-RU" w:eastAsia="ru-RU"/>
    </w:rPr>
  </w:style>
  <w:style w:type="character" w:customStyle="1" w:styleId="11">
    <w:name w:val="Основной текст Знак"/>
    <w:basedOn w:val="2"/>
    <w:link w:val="8"/>
    <w:semiHidden/>
    <w:qFormat/>
    <w:locked/>
    <w:uiPriority w:val="99"/>
    <w:rPr>
      <w:rFonts w:cs="Times New Roman"/>
      <w:sz w:val="24"/>
      <w:szCs w:val="24"/>
      <w:lang w:val="en-GB" w:eastAsia="en-GB"/>
    </w:rPr>
  </w:style>
  <w:style w:type="paragraph" w:customStyle="1" w:styleId="12">
    <w:name w:val="Абзац списка1"/>
    <w:basedOn w:val="1"/>
    <w:qFormat/>
    <w:uiPriority w:val="99"/>
    <w:pPr>
      <w:widowControl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character" w:customStyle="1" w:styleId="13">
    <w:name w:val="Верхний колонтитул Знак"/>
    <w:basedOn w:val="2"/>
    <w:link w:val="7"/>
    <w:semiHidden/>
    <w:locked/>
    <w:uiPriority w:val="99"/>
    <w:rPr>
      <w:rFonts w:cs="Times New Roman"/>
      <w:sz w:val="24"/>
      <w:szCs w:val="24"/>
      <w:lang w:val="en-GB" w:eastAsia="en-GB"/>
    </w:rPr>
  </w:style>
  <w:style w:type="character" w:customStyle="1" w:styleId="14">
    <w:name w:val="Нижний колонтитул Знак"/>
    <w:basedOn w:val="2"/>
    <w:link w:val="9"/>
    <w:semiHidden/>
    <w:qFormat/>
    <w:locked/>
    <w:uiPriority w:val="99"/>
    <w:rPr>
      <w:rFonts w:cs="Times New Roman"/>
      <w:sz w:val="24"/>
      <w:szCs w:val="24"/>
      <w:lang w:val="en-GB" w:eastAsia="en-GB"/>
    </w:rPr>
  </w:style>
  <w:style w:type="paragraph" w:customStyle="1" w:styleId="15">
    <w:name w:val="Таблицы (моноширинный)"/>
    <w:basedOn w:val="1"/>
    <w:next w:val="1"/>
    <w:uiPriority w:val="99"/>
    <w:pPr>
      <w:autoSpaceDE w:val="0"/>
      <w:jc w:val="both"/>
    </w:pPr>
    <w:rPr>
      <w:rFonts w:ascii="Courier New" w:hAnsi="Courier New" w:cs="Courier New"/>
      <w:sz w:val="20"/>
      <w:szCs w:val="20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2114</Words>
  <Characters>12053</Characters>
  <Lines>100</Lines>
  <Paragraphs>28</Paragraphs>
  <TotalTime>9</TotalTime>
  <ScaleCrop>false</ScaleCrop>
  <LinksUpToDate>false</LinksUpToDate>
  <CharactersWithSpaces>14139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2013-10-09T12:33:00Z</dcterms:created>
  <dc:creator>admin</dc:creator>
  <cp:lastModifiedBy>ПК</cp:lastModifiedBy>
  <cp:lastPrinted>2022-01-05T06:55:00Z</cp:lastPrinted>
  <dcterms:modified xsi:type="dcterms:W3CDTF">2022-01-18T05:06:35Z</dcterms:modified>
  <dc:title>ДОГОВОР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FD04BFA6426740BDA385A834A5A6E504</vt:lpwstr>
  </property>
</Properties>
</file>